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B19B" w14:textId="7700AE1F" w:rsidR="005E3DD8" w:rsidRPr="00C93EA5" w:rsidRDefault="005E3DD8" w:rsidP="005E3DD8">
      <w:pPr>
        <w:overflowPunct w:val="0"/>
        <w:autoSpaceDE w:val="0"/>
        <w:autoSpaceDN w:val="0"/>
        <w:adjustRightInd w:val="0"/>
        <w:jc w:val="right"/>
        <w:rPr>
          <w:i/>
          <w:color w:val="FF0000"/>
          <w:sz w:val="24"/>
          <w:szCs w:val="24"/>
        </w:rPr>
      </w:pPr>
      <w:r w:rsidRPr="00F360A6">
        <w:rPr>
          <w:sz w:val="24"/>
          <w:szCs w:val="24"/>
        </w:rPr>
        <w:t>Z</w:t>
      </w:r>
      <w:r w:rsidRPr="00F360A6">
        <w:rPr>
          <w:i/>
          <w:sz w:val="24"/>
          <w:szCs w:val="24"/>
        </w:rPr>
        <w:t>ałącznik nr 2.1 do SWZ</w:t>
      </w:r>
      <w:r w:rsidRPr="00F360A6">
        <w:rPr>
          <w:i/>
          <w:sz w:val="24"/>
          <w:szCs w:val="24"/>
        </w:rPr>
        <w:br/>
        <w:t>znak sprawy: ZP-M-261-40/21</w:t>
      </w:r>
      <w:r w:rsidR="00C93EA5">
        <w:rPr>
          <w:i/>
          <w:sz w:val="24"/>
          <w:szCs w:val="24"/>
        </w:rPr>
        <w:t xml:space="preserve"> </w:t>
      </w:r>
      <w:r w:rsidR="00C93EA5" w:rsidRPr="00C93EA5">
        <w:rPr>
          <w:i/>
          <w:color w:val="FF0000"/>
          <w:sz w:val="24"/>
          <w:szCs w:val="24"/>
        </w:rPr>
        <w:t>– zmiana z 15.12.2021</w:t>
      </w:r>
      <w:r w:rsidRPr="00C93EA5">
        <w:rPr>
          <w:i/>
          <w:color w:val="FF0000"/>
          <w:sz w:val="24"/>
          <w:szCs w:val="24"/>
        </w:rPr>
        <w:t xml:space="preserve"> </w:t>
      </w:r>
    </w:p>
    <w:p w14:paraId="308540D1" w14:textId="77777777" w:rsidR="005E3DD8" w:rsidRPr="00F360A6" w:rsidRDefault="005E3DD8">
      <w:pPr>
        <w:shd w:val="clear" w:color="auto" w:fill="FFFFFF"/>
        <w:ind w:left="34"/>
        <w:jc w:val="both"/>
        <w:rPr>
          <w:b/>
          <w:spacing w:val="8"/>
          <w:sz w:val="24"/>
          <w:szCs w:val="24"/>
        </w:rPr>
      </w:pPr>
    </w:p>
    <w:p w14:paraId="1877B1BC" w14:textId="6FF782E1" w:rsidR="005E3DD8" w:rsidRPr="00F360A6" w:rsidRDefault="005E3DD8" w:rsidP="005E3DD8">
      <w:pPr>
        <w:shd w:val="clear" w:color="auto" w:fill="FFFFFF"/>
        <w:ind w:left="34"/>
        <w:jc w:val="center"/>
        <w:rPr>
          <w:b/>
          <w:spacing w:val="8"/>
          <w:sz w:val="24"/>
          <w:szCs w:val="24"/>
        </w:rPr>
      </w:pPr>
      <w:r w:rsidRPr="00F360A6">
        <w:rPr>
          <w:b/>
          <w:spacing w:val="8"/>
          <w:sz w:val="24"/>
          <w:szCs w:val="24"/>
        </w:rPr>
        <w:t>OPIS PRZEMDIOTU ZAMÓWIENIA</w:t>
      </w:r>
    </w:p>
    <w:p w14:paraId="761F9A76" w14:textId="7AB1584D" w:rsidR="005E3DD8" w:rsidRPr="00F360A6" w:rsidRDefault="005E3DD8" w:rsidP="005E3DD8">
      <w:pPr>
        <w:shd w:val="clear" w:color="auto" w:fill="FFFFFF"/>
        <w:ind w:left="34"/>
        <w:rPr>
          <w:b/>
          <w:spacing w:val="8"/>
          <w:sz w:val="24"/>
          <w:szCs w:val="24"/>
        </w:rPr>
      </w:pPr>
    </w:p>
    <w:p w14:paraId="14863BBD" w14:textId="497077BF" w:rsidR="00AB172C" w:rsidRPr="00E94AB1" w:rsidRDefault="005E3DD8" w:rsidP="00AB172C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A361DD">
        <w:rPr>
          <w:b/>
          <w:spacing w:val="8"/>
          <w:sz w:val="24"/>
          <w:szCs w:val="24"/>
        </w:rPr>
        <w:t>Zadanie 1</w:t>
      </w:r>
      <w:r w:rsidR="00A361DD">
        <w:rPr>
          <w:b/>
          <w:spacing w:val="8"/>
          <w:sz w:val="24"/>
          <w:szCs w:val="24"/>
        </w:rPr>
        <w:t xml:space="preserve"> </w:t>
      </w:r>
      <w:r w:rsidRPr="00A361DD">
        <w:rPr>
          <w:b/>
          <w:spacing w:val="8"/>
          <w:sz w:val="24"/>
          <w:szCs w:val="24"/>
        </w:rPr>
        <w:t>-  Dostawa odczynników, kalibratorów, kontroli oraz innych materiałów zużywalnych do wykonania badań immunochemicznych do analizatorów wraz  z dzierżawą urządzeń</w:t>
      </w:r>
      <w:r w:rsidR="00AB172C" w:rsidRPr="00AB172C">
        <w:rPr>
          <w:b/>
          <w:bCs/>
          <w:sz w:val="24"/>
          <w:szCs w:val="24"/>
        </w:rPr>
        <w:t xml:space="preserve"> </w:t>
      </w:r>
      <w:r w:rsidR="00AB172C" w:rsidRPr="00E94AB1">
        <w:rPr>
          <w:b/>
          <w:bCs/>
          <w:sz w:val="24"/>
          <w:szCs w:val="24"/>
        </w:rPr>
        <w:t>oraz dostawa testów paskowych do wykonania analiz moczu wraz z dzierżawą urządzeń.</w:t>
      </w:r>
    </w:p>
    <w:p w14:paraId="310ABB15" w14:textId="60F3B19B" w:rsidR="00AB172C" w:rsidRDefault="00AB172C">
      <w:pPr>
        <w:shd w:val="clear" w:color="auto" w:fill="FFFFFF"/>
        <w:ind w:left="34"/>
        <w:jc w:val="both"/>
        <w:rPr>
          <w:b/>
          <w:spacing w:val="8"/>
          <w:sz w:val="24"/>
          <w:szCs w:val="24"/>
        </w:rPr>
      </w:pPr>
    </w:p>
    <w:p w14:paraId="69DE03D6" w14:textId="77777777" w:rsidR="00AB172C" w:rsidRDefault="00AB172C" w:rsidP="00AB172C">
      <w:pPr>
        <w:pStyle w:val="Akapitzlist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 1 – Immunochemia</w:t>
      </w:r>
    </w:p>
    <w:p w14:paraId="0546208E" w14:textId="77777777" w:rsidR="00AB172C" w:rsidRDefault="00AB172C" w:rsidP="00AB172C">
      <w:pPr>
        <w:jc w:val="center"/>
        <w:rPr>
          <w:b/>
          <w:bCs/>
          <w:sz w:val="24"/>
          <w:szCs w:val="24"/>
        </w:rPr>
      </w:pPr>
    </w:p>
    <w:p w14:paraId="6E5BAC11" w14:textId="77777777" w:rsidR="00AB172C" w:rsidRPr="002E007B" w:rsidRDefault="00AB172C" w:rsidP="00AB172C">
      <w:pPr>
        <w:shd w:val="clear" w:color="auto" w:fill="FFFFFF"/>
        <w:rPr>
          <w:bCs/>
          <w:sz w:val="24"/>
          <w:szCs w:val="24"/>
        </w:rPr>
      </w:pPr>
      <w:r w:rsidRPr="002E007B">
        <w:rPr>
          <w:bCs/>
          <w:color w:val="000000"/>
          <w:spacing w:val="-1"/>
          <w:sz w:val="24"/>
          <w:szCs w:val="24"/>
        </w:rPr>
        <w:t xml:space="preserve">Dostawa odczynników, kontroli, płynów systemowych i części zużywalnych wraz z dzierżawą 2  analizatorów do wykonania  około </w:t>
      </w:r>
      <w:r w:rsidRPr="002E007B">
        <w:rPr>
          <w:bCs/>
          <w:color w:val="000000"/>
          <w:spacing w:val="-1"/>
          <w:kern w:val="2"/>
          <w:sz w:val="24"/>
          <w:szCs w:val="24"/>
        </w:rPr>
        <w:t>125000</w:t>
      </w:r>
      <w:r w:rsidRPr="002E007B">
        <w:rPr>
          <w:bCs/>
          <w:color w:val="000000"/>
          <w:spacing w:val="-1"/>
          <w:sz w:val="24"/>
          <w:szCs w:val="24"/>
        </w:rPr>
        <w:t xml:space="preserve"> badań immunochemicznych przez okres 36 m-</w:t>
      </w:r>
      <w:proofErr w:type="spellStart"/>
      <w:r w:rsidRPr="002E007B">
        <w:rPr>
          <w:bCs/>
          <w:color w:val="000000"/>
          <w:spacing w:val="-1"/>
          <w:sz w:val="24"/>
          <w:szCs w:val="24"/>
        </w:rPr>
        <w:t>cy</w:t>
      </w:r>
      <w:proofErr w:type="spellEnd"/>
      <w:r w:rsidRPr="002E007B">
        <w:rPr>
          <w:bCs/>
          <w:color w:val="000000"/>
          <w:spacing w:val="-1"/>
          <w:sz w:val="24"/>
          <w:szCs w:val="24"/>
        </w:rPr>
        <w:t>.</w:t>
      </w:r>
    </w:p>
    <w:p w14:paraId="669C01B1" w14:textId="77777777" w:rsidR="00AB172C" w:rsidRPr="00F360A6" w:rsidRDefault="00AB172C" w:rsidP="00AB172C">
      <w:pPr>
        <w:keepNext/>
        <w:spacing w:line="360" w:lineRule="auto"/>
        <w:outlineLvl w:val="1"/>
        <w:rPr>
          <w:sz w:val="24"/>
          <w:szCs w:val="24"/>
        </w:rPr>
      </w:pPr>
      <w:r w:rsidRPr="00F360A6">
        <w:rPr>
          <w:sz w:val="24"/>
          <w:szCs w:val="24"/>
        </w:rPr>
        <w:t>Producent: ………………………</w:t>
      </w:r>
    </w:p>
    <w:p w14:paraId="09F9C0D1" w14:textId="77777777" w:rsidR="00AB172C" w:rsidRPr="00F360A6" w:rsidRDefault="00AB172C" w:rsidP="00AB172C">
      <w:pPr>
        <w:spacing w:line="360" w:lineRule="auto"/>
        <w:rPr>
          <w:sz w:val="24"/>
          <w:szCs w:val="24"/>
        </w:rPr>
      </w:pPr>
      <w:r w:rsidRPr="00F360A6">
        <w:rPr>
          <w:sz w:val="24"/>
          <w:szCs w:val="24"/>
        </w:rPr>
        <w:t>Urządzenie typ: …………………</w:t>
      </w:r>
    </w:p>
    <w:p w14:paraId="4D66B96A" w14:textId="77777777" w:rsidR="00AB172C" w:rsidRPr="00F360A6" w:rsidRDefault="00AB172C" w:rsidP="00AB172C">
      <w:pPr>
        <w:ind w:hanging="360"/>
        <w:jc w:val="center"/>
        <w:rPr>
          <w:b/>
          <w:sz w:val="24"/>
          <w:szCs w:val="24"/>
        </w:rPr>
      </w:pPr>
      <w:r w:rsidRPr="00F360A6">
        <w:rPr>
          <w:b/>
          <w:sz w:val="24"/>
          <w:szCs w:val="24"/>
        </w:rPr>
        <w:t>PARAMETRY  WYMAGANE  DLA GŁÓWNEGO I ZASTĘPCZEGO ANALIZATORA IMMUNOCHEMICZNEGO</w:t>
      </w:r>
    </w:p>
    <w:p w14:paraId="78E3E6C7" w14:textId="77777777" w:rsidR="00AB172C" w:rsidRPr="00F360A6" w:rsidRDefault="00AB172C" w:rsidP="00AB172C">
      <w:pPr>
        <w:pStyle w:val="Stopka"/>
        <w:jc w:val="center"/>
        <w:rPr>
          <w:b/>
          <w:sz w:val="24"/>
          <w:szCs w:val="24"/>
        </w:rPr>
      </w:pPr>
    </w:p>
    <w:tbl>
      <w:tblPr>
        <w:tblW w:w="142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0494"/>
        <w:gridCol w:w="1579"/>
        <w:gridCol w:w="1571"/>
      </w:tblGrid>
      <w:tr w:rsidR="00AB172C" w:rsidRPr="00F360A6" w14:paraId="741736CA" w14:textId="77777777" w:rsidTr="005C5DAC">
        <w:trPr>
          <w:cantSplit/>
          <w:trHeight w:val="113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673D" w14:textId="77777777" w:rsidR="00AB172C" w:rsidRPr="00F360A6" w:rsidRDefault="00AB172C" w:rsidP="005C5DAC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6E3F" w14:textId="77777777" w:rsidR="00AB172C" w:rsidRPr="00F360A6" w:rsidRDefault="00AB172C" w:rsidP="005C5DAC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2D9F" w14:textId="77777777" w:rsidR="00AB172C" w:rsidRPr="00F360A6" w:rsidRDefault="00AB172C" w:rsidP="005C5DAC">
            <w:pPr>
              <w:pStyle w:val="Stopka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F237" w14:textId="77777777" w:rsidR="00AB172C" w:rsidRPr="00F360A6" w:rsidRDefault="00AB172C" w:rsidP="005C5DAC">
            <w:pPr>
              <w:pStyle w:val="Stopka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oferowane</w:t>
            </w:r>
          </w:p>
        </w:tc>
      </w:tr>
      <w:tr w:rsidR="00AB172C" w:rsidRPr="00F360A6" w14:paraId="4DB961F4" w14:textId="77777777" w:rsidTr="005C5DAC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EBAE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3545" w14:textId="32F296C6" w:rsidR="00AB172C" w:rsidRPr="00F360A6" w:rsidRDefault="00AB172C" w:rsidP="005C5DAC">
            <w:pPr>
              <w:pStyle w:val="DefaultText"/>
              <w:rPr>
                <w:rFonts w:eastAsia="Calibri"/>
                <w:lang w:val="pl-PL" w:eastAsia="en-US"/>
              </w:rPr>
            </w:pPr>
            <w:proofErr w:type="spellStart"/>
            <w:r w:rsidRPr="00F360A6">
              <w:t>Analizatory</w:t>
            </w:r>
            <w:proofErr w:type="spellEnd"/>
            <w:r w:rsidRPr="00F360A6">
              <w:t xml:space="preserve"> w </w:t>
            </w:r>
            <w:proofErr w:type="spellStart"/>
            <w:r w:rsidRPr="00F360A6">
              <w:t>pełni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automatyczne</w:t>
            </w:r>
            <w:proofErr w:type="spellEnd"/>
            <w:r w:rsidRPr="00F360A6">
              <w:t xml:space="preserve">, </w:t>
            </w:r>
            <w:proofErr w:type="spellStart"/>
            <w:r w:rsidRPr="00F360A6">
              <w:t>pracujące</w:t>
            </w:r>
            <w:proofErr w:type="spellEnd"/>
            <w:r w:rsidRPr="00F360A6">
              <w:t xml:space="preserve"> w </w:t>
            </w:r>
            <w:proofErr w:type="spellStart"/>
            <w:r w:rsidRPr="00F360A6">
              <w:t>trybie</w:t>
            </w:r>
            <w:proofErr w:type="spellEnd"/>
            <w:r w:rsidRPr="00F360A6">
              <w:t xml:space="preserve"> „random access system”.  </w:t>
            </w:r>
            <w:proofErr w:type="spellStart"/>
            <w:r w:rsidRPr="00F360A6">
              <w:t>Rok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produkcji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dla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analizatora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głównego</w:t>
            </w:r>
            <w:proofErr w:type="spellEnd"/>
            <w:r w:rsidRPr="00F360A6">
              <w:t xml:space="preserve"> – </w:t>
            </w:r>
            <w:proofErr w:type="spellStart"/>
            <w:r w:rsidRPr="00F360A6">
              <w:t>nowy</w:t>
            </w:r>
            <w:proofErr w:type="spellEnd"/>
            <w:r w:rsidRPr="00F360A6"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starszy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r w:rsidRPr="00F360A6">
              <w:t xml:space="preserve">2021 i </w:t>
            </w:r>
            <w:proofErr w:type="spellStart"/>
            <w:r w:rsidRPr="00F360A6">
              <w:t>pomocniczego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nie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starszy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niż</w:t>
            </w:r>
            <w:proofErr w:type="spellEnd"/>
            <w:r w:rsidRPr="00F360A6">
              <w:t xml:space="preserve"> 2016r.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87B5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1D78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1C8A2E5F" w14:textId="77777777" w:rsidTr="005C5DAC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B3EB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15E4" w14:textId="77777777" w:rsidR="00AB172C" w:rsidRPr="00F360A6" w:rsidRDefault="00AB172C" w:rsidP="005C5DAC">
            <w:pPr>
              <w:pStyle w:val="DefaultText"/>
              <w:rPr>
                <w:rFonts w:eastAsia="Calibri"/>
                <w:lang w:val="pl-PL" w:eastAsia="en-US"/>
              </w:rPr>
            </w:pPr>
            <w:r w:rsidRPr="00F360A6">
              <w:rPr>
                <w:rFonts w:eastAsia="Calibri"/>
                <w:lang w:val="pl-PL" w:eastAsia="en-US"/>
              </w:rPr>
              <w:t xml:space="preserve">Analizatory </w:t>
            </w:r>
            <w:r w:rsidRPr="00F360A6">
              <w:rPr>
                <w:lang w:val="pl-PL"/>
              </w:rPr>
              <w:t>wyposażone w zewnętrzne urządzenie zasilania awaryjnego UPS o czasie podtrzymania pracy minimum 30 minut.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854C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9AA9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3DEA24B2" w14:textId="77777777" w:rsidTr="005C5DAC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B857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ECE6" w14:textId="77777777" w:rsidR="00AB172C" w:rsidRPr="00F360A6" w:rsidRDefault="00AB172C" w:rsidP="005C5DAC">
            <w:pPr>
              <w:pStyle w:val="DefaultText"/>
              <w:rPr>
                <w:rFonts w:eastAsia="Calibri"/>
                <w:lang w:val="pl-PL" w:eastAsia="en-US"/>
              </w:rPr>
            </w:pPr>
            <w:proofErr w:type="spellStart"/>
            <w:r w:rsidRPr="00F360A6">
              <w:t>Analizatory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posiadające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takie</w:t>
            </w:r>
            <w:proofErr w:type="spellEnd"/>
            <w:r w:rsidRPr="00F360A6">
              <w:t xml:space="preserve"> same </w:t>
            </w:r>
            <w:proofErr w:type="spellStart"/>
            <w:r w:rsidRPr="00F360A6">
              <w:t>parametry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techniczne</w:t>
            </w:r>
            <w:proofErr w:type="spellEnd"/>
            <w:r w:rsidRPr="00F360A6">
              <w:t xml:space="preserve"> i </w:t>
            </w:r>
            <w:proofErr w:type="spellStart"/>
            <w:r w:rsidRPr="00F360A6">
              <w:t>wyprodukowane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przez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jednego</w:t>
            </w:r>
            <w:proofErr w:type="spellEnd"/>
            <w:r w:rsidRPr="00F360A6">
              <w:t xml:space="preserve"> </w:t>
            </w:r>
            <w:proofErr w:type="spellStart"/>
            <w:r w:rsidRPr="00F360A6">
              <w:t>producenta</w:t>
            </w:r>
            <w:proofErr w:type="spellEnd"/>
            <w:r w:rsidRPr="00F360A6"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00CE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C317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66F07C6C" w14:textId="77777777" w:rsidTr="005C5DAC">
        <w:trPr>
          <w:trHeight w:val="3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8440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5EF2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Metoda badań: </w:t>
            </w:r>
            <w:proofErr w:type="spellStart"/>
            <w:r w:rsidRPr="00F360A6">
              <w:rPr>
                <w:sz w:val="24"/>
                <w:szCs w:val="24"/>
              </w:rPr>
              <w:t>elektrochemiluminescencja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3FA3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FBE7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34C72478" w14:textId="77777777" w:rsidTr="005C5DAC">
        <w:trPr>
          <w:trHeight w:val="3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1B38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0F9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Minimalna wydajność aparatu min. 80 oznaczeń / godzinę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0AD4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2D99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307E65F0" w14:textId="77777777" w:rsidTr="005C5DAC">
        <w:trPr>
          <w:trHeight w:val="4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D9EC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6.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13C4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Automatyczne monitorowanie stanu odczynników oraz zużycia odczynników i materiałów zużywalnych.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28A8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A8CC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1B9A951F" w14:textId="77777777" w:rsidTr="005C5DAC">
        <w:trPr>
          <w:trHeight w:val="4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7B21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7.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A41C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Detekcja skrzepów i </w:t>
            </w:r>
            <w:proofErr w:type="spellStart"/>
            <w:r w:rsidRPr="00F360A6">
              <w:rPr>
                <w:sz w:val="24"/>
                <w:szCs w:val="24"/>
              </w:rPr>
              <w:t>mikroskrzepów</w:t>
            </w:r>
            <w:proofErr w:type="spellEnd"/>
            <w:r w:rsidRPr="00F360A6">
              <w:rPr>
                <w:sz w:val="24"/>
                <w:szCs w:val="24"/>
              </w:rPr>
              <w:t xml:space="preserve"> w materiale badanym oraz pęcherzyków powietrza w próbkach badanych i odczynnikach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C195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2AE7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7ED0FF49" w14:textId="77777777" w:rsidTr="005C5DAC">
        <w:trPr>
          <w:trHeight w:val="4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7865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8.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6728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analizy materiału w probówkach pierwotnych oraz naczynkach wtórnych i pediatrycznych, z możliwością ciągłego dostawiania w trakcie pracy.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7563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1EF9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7D26D7CD" w14:textId="77777777" w:rsidTr="005C5DAC">
        <w:trPr>
          <w:trHeight w:val="4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82A4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9.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8F71" w14:textId="77777777" w:rsidR="00AB172C" w:rsidRPr="00F360A6" w:rsidRDefault="00AB172C" w:rsidP="005C5DAC">
            <w:pPr>
              <w:rPr>
                <w:color w:val="000000"/>
                <w:sz w:val="24"/>
                <w:szCs w:val="24"/>
              </w:rPr>
            </w:pPr>
            <w:r w:rsidRPr="00F360A6">
              <w:rPr>
                <w:color w:val="000000"/>
                <w:sz w:val="24"/>
                <w:szCs w:val="24"/>
              </w:rPr>
              <w:t xml:space="preserve"> Z ofertą dostarczone zostaną karty charakterystyk dla odczynników , kontroli, kalibratorów , płynów systemowych oraz sposób postępowania z ze zużytymi opakowaniami , odpadami  suchymi i płynnymi powstającymi podczas pracy analizatora.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AEEE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A1E0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2D1C679E" w14:textId="77777777" w:rsidTr="005C5DAC">
        <w:trPr>
          <w:trHeight w:val="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D3F9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10.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E514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Chłodzenie odczynników na pokładzie aparatu zgodnie z rekomendacjami producenta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0023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30AF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643B6207" w14:textId="77777777" w:rsidTr="005C5DAC">
        <w:trPr>
          <w:trHeight w:val="6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DB29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11.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32B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Eliminacja efektu przenoszenia „</w:t>
            </w:r>
            <w:proofErr w:type="spellStart"/>
            <w:r w:rsidRPr="00F360A6">
              <w:rPr>
                <w:sz w:val="24"/>
                <w:szCs w:val="24"/>
              </w:rPr>
              <w:t>carry-over</w:t>
            </w:r>
            <w:proofErr w:type="spellEnd"/>
            <w:r w:rsidRPr="00F360A6">
              <w:rPr>
                <w:sz w:val="24"/>
                <w:szCs w:val="24"/>
              </w:rPr>
              <w:t>” do poziomu nieistotnego klinicznie przez zastosowanie końcówek jednorazowych bądź innej technologii (oferent załączy informacje o zastosowanej technologii).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9D8F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2EA0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73D3B448" w14:textId="77777777" w:rsidTr="005C5DAC">
        <w:trPr>
          <w:trHeight w:val="4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8AD4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13..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D144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Program wewnętrznej kontroli jakości jako integralna część zestawu.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E6E8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3DE0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425B9EF4" w14:textId="77777777" w:rsidTr="005C5DAC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1C61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15.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7036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Praca w laboratoryjnym systemie komputerowym, komunikacja dwukierunkowa.  Koszt włączenia aparatów do LSI po stronie Oferenta.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7939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3CA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76CEF168" w14:textId="77777777" w:rsidTr="005C5DAC">
        <w:trPr>
          <w:trHeight w:val="4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CA26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16.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EB5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Gotowość do pracy – 24 godz./dobę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88A0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21E4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005817B7" w14:textId="77777777" w:rsidTr="005C5DAC">
        <w:trPr>
          <w:trHeight w:val="42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ADA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18.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58F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proofErr w:type="spellStart"/>
            <w:r w:rsidRPr="00F360A6">
              <w:rPr>
                <w:sz w:val="24"/>
                <w:szCs w:val="24"/>
              </w:rPr>
              <w:t>Barkodowe</w:t>
            </w:r>
            <w:proofErr w:type="spellEnd"/>
            <w:r w:rsidRPr="00F360A6">
              <w:rPr>
                <w:sz w:val="24"/>
                <w:szCs w:val="24"/>
              </w:rPr>
              <w:t xml:space="preserve"> identyfikowanie odczynników i wszystkich rodzajów próbek (wewnętrzne czytniki kodów paskowych).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BFE2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32FE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2E5DD65F" w14:textId="77777777" w:rsidTr="005C5DAC">
        <w:trPr>
          <w:trHeight w:val="4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6800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19.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9B65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wykonania badań z próbek pierwotnych, próbek wtórnych i mikrometod pediatrycznych.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049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AE4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6D757342" w14:textId="77777777" w:rsidTr="005C5DAC">
        <w:trPr>
          <w:trHeight w:val="5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BD6C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20.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B9F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Kontrola jakości wszystkich parametrów w oparciu o co najmniej 2 różne poziomy materiałów kontrolnych – prawidłowy i patologiczny.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26FE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D350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0CE00B26" w14:textId="77777777" w:rsidTr="005C5DAC">
        <w:trPr>
          <w:trHeight w:val="69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AAF4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35C5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Wbudowany program kontroli jakości, możliwość graficznego przedstawiania rezultatów kontroli, możliwość zastosowania reguł </w:t>
            </w:r>
            <w:proofErr w:type="spellStart"/>
            <w:r w:rsidRPr="00F360A6">
              <w:rPr>
                <w:sz w:val="24"/>
                <w:szCs w:val="24"/>
              </w:rPr>
              <w:t>Westgarda</w:t>
            </w:r>
            <w:proofErr w:type="spellEnd"/>
            <w:r w:rsidRPr="00F360A6">
              <w:rPr>
                <w:sz w:val="24"/>
                <w:szCs w:val="24"/>
              </w:rPr>
              <w:t>, kontrola w czasie rzeczywistym, opracowania statystyczne kontroli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AC53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92E3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6C02D4B5" w14:textId="77777777" w:rsidTr="005C5DAC">
        <w:trPr>
          <w:trHeight w:val="4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6DE0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22.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DF46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Drukarka jako niezbędne wyposażenie analizatorów.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636A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8AF6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192EA8D6" w14:textId="77777777" w:rsidTr="005C5DAC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1FAF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23.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6732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Instrukcja obsługi aparatu w języku polskim.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D535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4FC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3C8FCED9" w14:textId="77777777" w:rsidTr="005C5DAC">
        <w:trPr>
          <w:trHeight w:val="9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C7D3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24..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B854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Instalacja, uruchomienie analizatorów i szkolenie personelu w zakresie obsługi aparatu, konserwacji oraz interpretacji wyników (czułość i swoistość i swoistość testów, interferencje, zakres wartości referencyjnych)  przeprowadzone na  koszt Oferenta.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3DB7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6F18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0E72F1F2" w14:textId="77777777" w:rsidTr="005C5DA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40A8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25.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6777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Oferent zapewni użytkownikowi udział w zewnętrznym programie oceny jakości całego oferowanego panelu badań.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1293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8326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68E452A5" w14:textId="77777777" w:rsidTr="005C5DAC">
        <w:trPr>
          <w:trHeight w:val="38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79AC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26.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B47E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Automatyczne rozcieńczanie badanych próbek i </w:t>
            </w:r>
            <w:proofErr w:type="spellStart"/>
            <w:r w:rsidRPr="00F360A6">
              <w:rPr>
                <w:sz w:val="24"/>
                <w:szCs w:val="24"/>
              </w:rPr>
              <w:t>rerun</w:t>
            </w:r>
            <w:proofErr w:type="spellEnd"/>
            <w:r w:rsidRPr="00F360A6"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2D05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2490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58BD646D" w14:textId="77777777" w:rsidTr="005C5DAC">
        <w:trPr>
          <w:trHeight w:val="6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75D6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27.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49D1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Gwarancja techniczna przez cały okres trwania umowy. Wszystkie koszty związane z naprawami przeglądami technicznymi na koszt Oferenta.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9DCF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E198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397217B9" w14:textId="77777777" w:rsidTr="005C5DAC">
        <w:trPr>
          <w:trHeight w:val="2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8C20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28.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A25B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Czas reakcji serwisu – max. 60 min. od chwili zgłoszenia.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6B47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640D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2EB0C31A" w14:textId="77777777" w:rsidTr="005C5DAC">
        <w:trPr>
          <w:trHeight w:val="2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D53E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29.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9ED6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Czas przystąpienia do naprawy – do 24 godz. od chwili zgłoszenia.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667D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8EDF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6B59CFA1" w14:textId="77777777" w:rsidTr="005C5DAC">
        <w:trPr>
          <w:trHeight w:val="4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77DD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30.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34B3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Oferent dostarczy bezpłatnie aktualizację oprogramowanie i dokumentacji w okresie eksploatacji wyrobu.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8194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00B3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25706C6B" w14:textId="77777777" w:rsidTr="005C5DAC">
        <w:trPr>
          <w:trHeight w:val="42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564F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31.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1A9A" w14:textId="77777777" w:rsidR="00AB172C" w:rsidRPr="00F360A6" w:rsidRDefault="00AB172C" w:rsidP="005C5DAC">
            <w:pPr>
              <w:pStyle w:val="Stopka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W przypadku, gdy oferowany analizator nie będzie wolnostojący- oferent dostarczy stół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29D6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D0D0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  <w:tr w:rsidR="00AB172C" w:rsidRPr="00F360A6" w14:paraId="34CEF38A" w14:textId="77777777" w:rsidTr="005C5DAC">
        <w:trPr>
          <w:trHeight w:val="42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08D4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32.</w:t>
            </w:r>
          </w:p>
        </w:tc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A38E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Zapewnienie w okresie dzierżawy analizatora pełnego bezpłatnego serwisu. Zapewnienie przeglądów, kalibracji i walidacji urządzenia (z materiałami i częściami serwisowymi) na koszt oferenta. Zapewnienie 100 % sprawności urządzenia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3FB2" w14:textId="77777777" w:rsidR="00AB172C" w:rsidRPr="00F360A6" w:rsidRDefault="00AB172C" w:rsidP="005C5DAC">
            <w:pPr>
              <w:pStyle w:val="Stopka"/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89F2" w14:textId="77777777" w:rsidR="00AB172C" w:rsidRPr="00F360A6" w:rsidRDefault="00AB172C" w:rsidP="005C5DAC">
            <w:pPr>
              <w:pStyle w:val="Stopka"/>
              <w:rPr>
                <w:sz w:val="24"/>
                <w:szCs w:val="24"/>
              </w:rPr>
            </w:pPr>
          </w:p>
        </w:tc>
      </w:tr>
    </w:tbl>
    <w:p w14:paraId="0261BAD2" w14:textId="77777777" w:rsidR="00AB172C" w:rsidRDefault="00AB172C" w:rsidP="00AB172C">
      <w:pPr>
        <w:jc w:val="center"/>
        <w:rPr>
          <w:b/>
          <w:bCs/>
          <w:sz w:val="24"/>
          <w:szCs w:val="24"/>
        </w:rPr>
      </w:pPr>
    </w:p>
    <w:p w14:paraId="53379ECA" w14:textId="77777777" w:rsidR="00AB172C" w:rsidRPr="00D506DF" w:rsidRDefault="00AB172C" w:rsidP="00AB172C">
      <w:pPr>
        <w:pStyle w:val="Akapitzlist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 2 – Analiza moczu</w:t>
      </w:r>
    </w:p>
    <w:p w14:paraId="17D39F00" w14:textId="77777777" w:rsidR="00AB172C" w:rsidRPr="00F360A6" w:rsidRDefault="00AB172C" w:rsidP="00AB172C">
      <w:pPr>
        <w:ind w:left="9912" w:hanging="1416"/>
        <w:rPr>
          <w:sz w:val="24"/>
          <w:szCs w:val="24"/>
        </w:rPr>
      </w:pPr>
    </w:p>
    <w:p w14:paraId="2C8780E4" w14:textId="77777777" w:rsidR="00AB172C" w:rsidRPr="00E92E25" w:rsidRDefault="00AB172C" w:rsidP="00AB172C">
      <w:pPr>
        <w:shd w:val="clear" w:color="auto" w:fill="FFFFFF"/>
        <w:rPr>
          <w:sz w:val="24"/>
          <w:szCs w:val="24"/>
        </w:rPr>
      </w:pPr>
      <w:r w:rsidRPr="00E92E25">
        <w:rPr>
          <w:color w:val="000000"/>
          <w:spacing w:val="-1"/>
          <w:sz w:val="24"/>
          <w:szCs w:val="24"/>
        </w:rPr>
        <w:lastRenderedPageBreak/>
        <w:t xml:space="preserve">Dostawa testów paskowych niezbędnych do wykonania ok. 60 000 analiz moczu   wraz z dzierżawą dwóch półautomatycznych urządzeń do analizy moczu przez okres 36 miesięcy </w:t>
      </w:r>
    </w:p>
    <w:p w14:paraId="65688604" w14:textId="77777777" w:rsidR="00AB172C" w:rsidRPr="00F360A6" w:rsidRDefault="00AB172C" w:rsidP="00AB172C">
      <w:pPr>
        <w:shd w:val="clear" w:color="auto" w:fill="FFFFFF"/>
        <w:rPr>
          <w:sz w:val="24"/>
          <w:szCs w:val="24"/>
        </w:rPr>
      </w:pPr>
    </w:p>
    <w:p w14:paraId="75EA2376" w14:textId="77777777" w:rsidR="00AB172C" w:rsidRPr="00F360A6" w:rsidRDefault="00AB172C" w:rsidP="00AB172C">
      <w:pPr>
        <w:keepNext/>
        <w:spacing w:line="360" w:lineRule="auto"/>
        <w:outlineLvl w:val="1"/>
        <w:rPr>
          <w:sz w:val="24"/>
          <w:szCs w:val="24"/>
        </w:rPr>
      </w:pPr>
      <w:r w:rsidRPr="00F360A6">
        <w:rPr>
          <w:sz w:val="24"/>
          <w:szCs w:val="24"/>
        </w:rPr>
        <w:t>Producent: ………………………</w:t>
      </w:r>
    </w:p>
    <w:p w14:paraId="325F682B" w14:textId="77777777" w:rsidR="00AB172C" w:rsidRPr="00F360A6" w:rsidRDefault="00AB172C" w:rsidP="00AB172C">
      <w:pPr>
        <w:spacing w:line="360" w:lineRule="auto"/>
        <w:rPr>
          <w:sz w:val="24"/>
          <w:szCs w:val="24"/>
        </w:rPr>
      </w:pPr>
      <w:r w:rsidRPr="00F360A6">
        <w:rPr>
          <w:sz w:val="24"/>
          <w:szCs w:val="24"/>
        </w:rPr>
        <w:t>Urządzenie typ: …………………</w:t>
      </w:r>
    </w:p>
    <w:p w14:paraId="112C0EAB" w14:textId="77777777" w:rsidR="00AB172C" w:rsidRPr="00F360A6" w:rsidRDefault="00AB172C" w:rsidP="00AB172C">
      <w:pPr>
        <w:spacing w:line="360" w:lineRule="auto"/>
        <w:jc w:val="both"/>
        <w:rPr>
          <w:b/>
          <w:bCs/>
          <w:sz w:val="24"/>
          <w:szCs w:val="24"/>
        </w:rPr>
      </w:pPr>
      <w:r w:rsidRPr="00F360A6">
        <w:rPr>
          <w:b/>
          <w:bCs/>
          <w:sz w:val="24"/>
          <w:szCs w:val="24"/>
        </w:rPr>
        <w:t xml:space="preserve">Analizator do oznaczeń parametrów fizykochemicznych moczu - parametry wymagane, warunki serwisu i szkoleń.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095"/>
        <w:gridCol w:w="2422"/>
        <w:gridCol w:w="2601"/>
      </w:tblGrid>
      <w:tr w:rsidR="00AB172C" w:rsidRPr="00F360A6" w14:paraId="080EC50A" w14:textId="77777777" w:rsidTr="005C5DAC">
        <w:trPr>
          <w:trHeight w:val="5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B6FD0" w14:textId="77777777" w:rsidR="00AB172C" w:rsidRPr="00F360A6" w:rsidRDefault="00AB172C" w:rsidP="005C5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60A6">
              <w:rPr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D7986" w14:textId="77777777" w:rsidR="00AB172C" w:rsidRPr="00F360A6" w:rsidRDefault="00AB172C" w:rsidP="005C5DAC">
            <w:pPr>
              <w:pStyle w:val="Nagwek7"/>
              <w:jc w:val="center"/>
              <w:rPr>
                <w:b/>
                <w:bCs/>
                <w:sz w:val="24"/>
                <w:szCs w:val="24"/>
              </w:rPr>
            </w:pPr>
            <w:r w:rsidRPr="00F360A6">
              <w:rPr>
                <w:b/>
                <w:bCs/>
                <w:sz w:val="24"/>
                <w:szCs w:val="24"/>
              </w:rPr>
              <w:t>Parametry wymagane</w:t>
            </w:r>
          </w:p>
          <w:p w14:paraId="5A6BBFED" w14:textId="77777777" w:rsidR="00AB172C" w:rsidRPr="00F360A6" w:rsidRDefault="00AB172C" w:rsidP="005C5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ED46A" w14:textId="77777777" w:rsidR="00AB172C" w:rsidRPr="00F360A6" w:rsidRDefault="00AB172C" w:rsidP="005C5DAC">
            <w:pPr>
              <w:pStyle w:val="Stopka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7E73C" w14:textId="77777777" w:rsidR="00AB172C" w:rsidRPr="00F360A6" w:rsidRDefault="00AB172C" w:rsidP="005C5DAC">
            <w:pPr>
              <w:pStyle w:val="Stopka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oferowane</w:t>
            </w:r>
          </w:p>
        </w:tc>
      </w:tr>
      <w:tr w:rsidR="00AB172C" w:rsidRPr="00F360A6" w14:paraId="66ABB694" w14:textId="77777777" w:rsidTr="005C5DAC">
        <w:trPr>
          <w:trHeight w:val="365"/>
        </w:trPr>
        <w:tc>
          <w:tcPr>
            <w:tcW w:w="7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9B4C0" w14:textId="77777777" w:rsidR="00AB172C" w:rsidRPr="00F360A6" w:rsidRDefault="00AB172C" w:rsidP="005C5DAC">
            <w:pPr>
              <w:pStyle w:val="Nagwek7"/>
              <w:spacing w:before="0" w:after="0"/>
              <w:rPr>
                <w:b/>
                <w:bCs/>
                <w:sz w:val="24"/>
                <w:szCs w:val="24"/>
              </w:rPr>
            </w:pPr>
            <w:r w:rsidRPr="00F360A6">
              <w:rPr>
                <w:b/>
                <w:bCs/>
                <w:sz w:val="24"/>
                <w:szCs w:val="24"/>
              </w:rPr>
              <w:t>Analizator: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7F25B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96747" w14:textId="77777777" w:rsidR="00AB172C" w:rsidRPr="00F360A6" w:rsidRDefault="00AB172C" w:rsidP="005C5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2C" w:rsidRPr="00F360A6" w14:paraId="77DADC68" w14:textId="77777777" w:rsidTr="005C5DAC">
        <w:trPr>
          <w:trHeight w:val="275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836EA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F8D7E" w14:textId="5DF03EEA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 xml:space="preserve">Półautomatyczne urządzenie do analizy moczu in vitro główne – nowe </w:t>
            </w:r>
            <w:r w:rsidRPr="00AB172C">
              <w:rPr>
                <w:color w:val="000000"/>
                <w:spacing w:val="-1"/>
                <w:sz w:val="24"/>
                <w:szCs w:val="24"/>
              </w:rPr>
              <w:t xml:space="preserve">nie starszy niż </w:t>
            </w:r>
            <w:r w:rsidRPr="00F360A6">
              <w:rPr>
                <w:color w:val="000000"/>
                <w:spacing w:val="-1"/>
                <w:sz w:val="24"/>
                <w:szCs w:val="24"/>
              </w:rPr>
              <w:t>2021,   pomocnicze – nie starszy niż 2018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3F67C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D97A" w14:textId="77777777" w:rsidR="00AB172C" w:rsidRPr="00F360A6" w:rsidRDefault="00AB172C" w:rsidP="005C5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2C" w:rsidRPr="00F360A6" w14:paraId="1423E491" w14:textId="77777777" w:rsidTr="005C5DAC">
        <w:trPr>
          <w:trHeight w:val="265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67FBD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9F362D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Analizator przystosowany do pracy ciągłej, przez 24 godziny/ dobę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E1EE2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A955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5B287356" w14:textId="77777777" w:rsidTr="005C5DAC">
        <w:trPr>
          <w:trHeight w:val="265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45B7A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363822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Zasada pomiaru: fotometria odbiciowa przy wykorzystaniu 3 długości fal (470, 555 i 620 </w:t>
            </w:r>
            <w:proofErr w:type="spellStart"/>
            <w:r w:rsidRPr="00F360A6">
              <w:rPr>
                <w:sz w:val="24"/>
                <w:szCs w:val="24"/>
              </w:rPr>
              <w:t>nm</w:t>
            </w:r>
            <w:proofErr w:type="spellEnd"/>
            <w:r w:rsidRPr="00F360A6">
              <w:rPr>
                <w:sz w:val="24"/>
                <w:szCs w:val="24"/>
              </w:rPr>
              <w:t>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41789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E2E7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0EA35899" w14:textId="77777777" w:rsidTr="005C5DAC">
        <w:trPr>
          <w:trHeight w:val="265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D85A8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5D4897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Wydajność: do 600 oznaczeń/ godz.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67211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CC4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23054D45" w14:textId="77777777" w:rsidTr="005C5DAC">
        <w:trPr>
          <w:trHeight w:val="114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A9DC8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D3BDF8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Ciekłokrystaliczny ekran dotykowy ( min. 5,7 cala)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BDBC3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ADAB" w14:textId="77777777" w:rsidR="00AB172C" w:rsidRPr="00F360A6" w:rsidRDefault="00AB172C" w:rsidP="005C5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2C" w:rsidRPr="00F360A6" w14:paraId="0D0E8DDC" w14:textId="77777777" w:rsidTr="005C5DAC">
        <w:trPr>
          <w:trHeight w:val="114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202DF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E4DE55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Kompensacja własnego zabarwienia moczu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23AFF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137D" w14:textId="77777777" w:rsidR="00AB172C" w:rsidRPr="00F360A6" w:rsidRDefault="00AB172C" w:rsidP="005C5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2C" w:rsidRPr="00F360A6" w14:paraId="43D5DF91" w14:textId="77777777" w:rsidTr="005C5DAC">
        <w:trPr>
          <w:trHeight w:val="114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4F689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528F6D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Automatyczna korekta SG próbek moczu o odczynie silnie zasadowym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54880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49AA" w14:textId="77777777" w:rsidR="00AB172C" w:rsidRPr="00F360A6" w:rsidRDefault="00AB172C" w:rsidP="005C5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2C" w:rsidRPr="00F360A6" w14:paraId="7016F8BA" w14:textId="77777777" w:rsidTr="005C5DAC">
        <w:trPr>
          <w:trHeight w:val="65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E8B39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6009D6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Możliwość wydruku w wybranych jednostkach ( konwencjonalne, SI, arbitralne)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62199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AFAB" w14:textId="77777777" w:rsidR="00AB172C" w:rsidRPr="00F360A6" w:rsidRDefault="00AB172C" w:rsidP="005C5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2C" w:rsidRPr="00F360A6" w14:paraId="79910C01" w14:textId="77777777" w:rsidTr="005C5DAC">
        <w:trPr>
          <w:trHeight w:val="94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0EDF5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C5A98C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Wydruki wyników zawierają wszystkie oznaczane parametry wraz   z zakresem wartości prawidłowych. Wyniki poza zakresem są flagowane.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615A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B7E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6E998E5A" w14:textId="77777777" w:rsidTr="005C5DAC">
        <w:trPr>
          <w:trHeight w:val="23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68291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10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BC66C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Oznaczenie w oparciu o 10-cio parametrowy pasek, w którym pola </w:t>
            </w:r>
            <w:r w:rsidRPr="00F360A6">
              <w:rPr>
                <w:sz w:val="24"/>
                <w:szCs w:val="24"/>
              </w:rPr>
              <w:lastRenderedPageBreak/>
              <w:t>testowe mocowane są bez użycia kleju, przy pomocy nylonowej siatki uniemożliwiającej odklejanie się pól.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7FD97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7A53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1C10562F" w14:textId="77777777" w:rsidTr="005C5DAC">
        <w:trPr>
          <w:trHeight w:val="22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7087C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0D4535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Eliminacja wpływu kwasu askorbinowego na wyniki glukozy ( jodek sodu)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4B2A9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BDE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5B0518E6" w14:textId="77777777" w:rsidTr="005C5DAC">
        <w:trPr>
          <w:trHeight w:val="21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707F1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886B3D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Codzienna </w:t>
            </w:r>
            <w:proofErr w:type="spellStart"/>
            <w:r w:rsidRPr="00F360A6">
              <w:rPr>
                <w:sz w:val="24"/>
                <w:szCs w:val="24"/>
              </w:rPr>
              <w:t>autokalibracja</w:t>
            </w:r>
            <w:proofErr w:type="spellEnd"/>
            <w:r w:rsidRPr="00F360A6">
              <w:rPr>
                <w:sz w:val="24"/>
                <w:szCs w:val="24"/>
              </w:rPr>
              <w:t xml:space="preserve"> paskiem zamontowanym w urządzeniu oraz możliwość kalibracji zewnętrznym paskiem kalibracyjnym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6CFF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F12D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6BD22FAD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90951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07597F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Analizator wyposażony w zewnętrzny skaner kodów kreskowych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1145B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E23F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10E56CB6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BE0CE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6C25DD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Czułość pola glukozy 30-50 mg/dl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55FD5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525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29B77061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82FD3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9F83DA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Pamięć minimum 1 000 wyników pacjentów i 300 wyników kontroli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1FFA3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E7F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7ADE3F49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F12ED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65F832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ciągłego podawania próbek bez przerywania pracy analizatora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F77CC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9A9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2602EC7E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EC8B5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D6A4E5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Automatycznie generowany komunikat o zapełnieniu pojemnika na odpady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09034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D86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5F2E241F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76807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9EAE9B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Wbudowana drukarka do drukowania wyników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D56E4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0F7E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5921D173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CA0D1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222674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Dwukierunkowa komunikacja LSI, wpięcie aparatu do systemu po stronie oferenta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9F04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C037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36AE8F96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D0FF5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09E20D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System operacyjny LINUX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1E17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883E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596B7014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737E5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B83431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Analizator musi posiadać znak CE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71A22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7E7E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614F173E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793F9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B46FBA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Podłączenie do istniejącej sieci laboratoryjnej po stronie Oferenta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F1C3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6E8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710C1FCB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B9C70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26.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ED3248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Dostarczenie i instalacja drukarki kodów kreskowych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EB379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EF1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0A8AAFD8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C91CC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27.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E24468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Zapewnienie w okresie dzierżawy analizatora pełnego bezpłatnego serwisu. Zapewnienie przeglądów, kalibracji i walidacji urządzenia (z materiałami i częściami serwisowymi) na koszt oferenta. Zapewnienie 100 % sprawności urządzenia.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72904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5320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2247BDE5" w14:textId="77777777" w:rsidTr="005C5DAC">
        <w:trPr>
          <w:trHeight w:val="209"/>
        </w:trPr>
        <w:tc>
          <w:tcPr>
            <w:tcW w:w="7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8B44F" w14:textId="77777777" w:rsidR="00AB172C" w:rsidRPr="00F360A6" w:rsidRDefault="00AB172C" w:rsidP="005C5DAC">
            <w:pPr>
              <w:rPr>
                <w:b/>
                <w:bCs/>
                <w:sz w:val="24"/>
                <w:szCs w:val="24"/>
              </w:rPr>
            </w:pPr>
            <w:r w:rsidRPr="00F360A6">
              <w:rPr>
                <w:b/>
                <w:bCs/>
                <w:sz w:val="24"/>
                <w:szCs w:val="24"/>
              </w:rPr>
              <w:t>Serwis: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9EF12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8478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5CACB52C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CCCEA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5DF4DD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Pełna obsługa serwisowa na oferowany do dzierżawy analizator, </w:t>
            </w:r>
            <w:r w:rsidRPr="00F360A6">
              <w:rPr>
                <w:sz w:val="24"/>
                <w:szCs w:val="24"/>
              </w:rPr>
              <w:lastRenderedPageBreak/>
              <w:t>obejmująca utrzymanie aparatu w 100% sprawności i gotowości do bieżącej pracy. Obsługa serwisowa obejmuje koszty wszystkich napraw, przeglądów, kalibracji i walidacji oraz wymianę wszystkich elementów serwisowych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7A38B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C7E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6E4DBB6A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F4C4C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0EEE5B" w14:textId="77777777" w:rsidR="00AB172C" w:rsidRPr="00F360A6" w:rsidRDefault="00AB172C" w:rsidP="005C5DAC">
            <w:pPr>
              <w:rPr>
                <w:bCs/>
                <w:sz w:val="24"/>
                <w:szCs w:val="24"/>
              </w:rPr>
            </w:pPr>
            <w:r w:rsidRPr="00F360A6">
              <w:rPr>
                <w:bCs/>
                <w:sz w:val="24"/>
                <w:szCs w:val="24"/>
              </w:rPr>
              <w:t>Bezpłatna aktualizacja oprogramowania w okresie dzierżawy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ADE5E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96A9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40AC9FC0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BD289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68A384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W okresie dzierżawy wymagane przez producenta przeglądy okresowe (minimum 1 raz w roku lub częstsze jeśli takie są zalecenia producenta) wraz </w:t>
            </w:r>
            <w:r w:rsidRPr="00F360A6">
              <w:rPr>
                <w:sz w:val="24"/>
                <w:szCs w:val="24"/>
                <w:highlight w:val="white"/>
              </w:rPr>
              <w:t>z kosztami wymienianych części zamiennych, pakietów naprawczych i innych elementów zużywalnych. Cały zakres opisanej opieki serwisowej stanowi koszt Wykonawcy w ramach złożonej oferty cenowej.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5DF4F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CA2C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27B83F3E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95135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2D2A87" w14:textId="77777777" w:rsidR="00AB172C" w:rsidRPr="00F360A6" w:rsidRDefault="00AB172C" w:rsidP="005C5DAC">
            <w:pPr>
              <w:rPr>
                <w:sz w:val="24"/>
                <w:szCs w:val="24"/>
              </w:rPr>
            </w:pPr>
            <w:r w:rsidRPr="00F360A6">
              <w:rPr>
                <w:bCs/>
                <w:sz w:val="24"/>
                <w:szCs w:val="24"/>
              </w:rPr>
              <w:t xml:space="preserve">Reakcja serwisu w okresie dzierżawy </w:t>
            </w:r>
            <w:r w:rsidRPr="00F360A6">
              <w:rPr>
                <w:sz w:val="24"/>
                <w:szCs w:val="24"/>
              </w:rPr>
              <w:t>24 godziny od zgłoszenia.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579CD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719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AB172C" w:rsidRPr="00F360A6" w14:paraId="19907224" w14:textId="77777777" w:rsidTr="005C5DAC">
        <w:trPr>
          <w:trHeight w:val="20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EE664" w14:textId="77777777" w:rsidR="00AB172C" w:rsidRPr="00F360A6" w:rsidRDefault="00AB172C" w:rsidP="005C5DAC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B9855C" w14:textId="77777777" w:rsidR="00AB172C" w:rsidRPr="00F360A6" w:rsidRDefault="00AB172C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Działania naprawcze podejmowane będą niezwłocznie bez jakichkolwiek dodatkowych warunków wstępnych.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DFE01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2F46" w14:textId="77777777" w:rsidR="00AB172C" w:rsidRPr="00F360A6" w:rsidRDefault="00AB172C" w:rsidP="005C5D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77889F" w14:textId="77777777" w:rsidR="00AB172C" w:rsidRPr="00F360A6" w:rsidRDefault="00AB172C" w:rsidP="00AB172C">
      <w:pPr>
        <w:jc w:val="center"/>
        <w:rPr>
          <w:sz w:val="24"/>
          <w:szCs w:val="24"/>
        </w:rPr>
      </w:pPr>
    </w:p>
    <w:p w14:paraId="48ED34BF" w14:textId="77777777" w:rsidR="008719D7" w:rsidRPr="00F360A6" w:rsidRDefault="008719D7">
      <w:pPr>
        <w:rPr>
          <w:sz w:val="24"/>
          <w:szCs w:val="24"/>
        </w:rPr>
      </w:pPr>
    </w:p>
    <w:p w14:paraId="4A91B4CC" w14:textId="7AAEC41B" w:rsidR="00D506DF" w:rsidRDefault="00E94AB1" w:rsidP="00D506DF">
      <w:pPr>
        <w:pStyle w:val="Akapitzlist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 w:rsidRPr="00AB172C">
        <w:rPr>
          <w:b/>
          <w:bCs/>
          <w:sz w:val="24"/>
          <w:szCs w:val="24"/>
        </w:rPr>
        <w:t>Z</w:t>
      </w:r>
      <w:r w:rsidR="00A361DD" w:rsidRPr="00AB172C">
        <w:rPr>
          <w:b/>
          <w:bCs/>
          <w:sz w:val="24"/>
          <w:szCs w:val="24"/>
        </w:rPr>
        <w:t xml:space="preserve">adanie 2 - </w:t>
      </w:r>
      <w:r w:rsidR="00D506DF" w:rsidRPr="00AB172C">
        <w:rPr>
          <w:b/>
          <w:bCs/>
          <w:sz w:val="24"/>
          <w:szCs w:val="24"/>
        </w:rPr>
        <w:t xml:space="preserve">Dostawa odczynników niezbędnych do wykonania oznaczeń parametrów </w:t>
      </w:r>
      <w:proofErr w:type="spellStart"/>
      <w:r w:rsidR="00D506DF" w:rsidRPr="00AB172C">
        <w:rPr>
          <w:b/>
          <w:bCs/>
          <w:sz w:val="24"/>
          <w:szCs w:val="24"/>
        </w:rPr>
        <w:t>koagulogicznych</w:t>
      </w:r>
      <w:proofErr w:type="spellEnd"/>
      <w:r w:rsidR="00D506DF" w:rsidRPr="00AB172C">
        <w:rPr>
          <w:b/>
          <w:bCs/>
          <w:sz w:val="24"/>
          <w:szCs w:val="24"/>
        </w:rPr>
        <w:t>, morfologii i biochemicznych wraz z dzierżawą analizatorów</w:t>
      </w:r>
      <w:r w:rsidR="00AB172C">
        <w:rPr>
          <w:b/>
          <w:bCs/>
          <w:sz w:val="24"/>
          <w:szCs w:val="24"/>
        </w:rPr>
        <w:t>.</w:t>
      </w:r>
    </w:p>
    <w:p w14:paraId="1DA64B54" w14:textId="77777777" w:rsidR="00957D25" w:rsidRDefault="00957D25" w:rsidP="00957D25">
      <w:pPr>
        <w:pStyle w:val="Akapitzlist"/>
        <w:ind w:left="754"/>
        <w:rPr>
          <w:b/>
          <w:bCs/>
          <w:sz w:val="24"/>
          <w:szCs w:val="24"/>
        </w:rPr>
      </w:pPr>
    </w:p>
    <w:p w14:paraId="4C4E87CE" w14:textId="77777777" w:rsidR="00B2193D" w:rsidRPr="00F360A6" w:rsidRDefault="00B2193D" w:rsidP="00B2193D">
      <w:pPr>
        <w:pStyle w:val="Akapitzlist"/>
        <w:numPr>
          <w:ilvl w:val="0"/>
          <w:numId w:val="11"/>
        </w:numPr>
        <w:shd w:val="clear" w:color="auto" w:fill="FFFFFF"/>
        <w:jc w:val="center"/>
        <w:rPr>
          <w:b/>
          <w:spacing w:val="8"/>
          <w:sz w:val="24"/>
          <w:szCs w:val="24"/>
        </w:rPr>
      </w:pPr>
      <w:r w:rsidRPr="00F360A6">
        <w:rPr>
          <w:b/>
          <w:spacing w:val="8"/>
          <w:sz w:val="24"/>
          <w:szCs w:val="24"/>
        </w:rPr>
        <w:t>Dział 1 - Koagulologia</w:t>
      </w:r>
    </w:p>
    <w:p w14:paraId="7BBCCF23" w14:textId="77777777" w:rsidR="00B2193D" w:rsidRPr="00F360A6" w:rsidRDefault="00B2193D" w:rsidP="00B2193D">
      <w:pPr>
        <w:shd w:val="clear" w:color="auto" w:fill="FFFFFF"/>
        <w:ind w:left="34"/>
        <w:jc w:val="center"/>
        <w:rPr>
          <w:b/>
          <w:spacing w:val="8"/>
          <w:sz w:val="24"/>
          <w:szCs w:val="24"/>
        </w:rPr>
      </w:pPr>
    </w:p>
    <w:p w14:paraId="156361BC" w14:textId="77777777" w:rsidR="00B2193D" w:rsidRPr="006E4C8C" w:rsidRDefault="00B2193D" w:rsidP="00B2193D">
      <w:pPr>
        <w:shd w:val="clear" w:color="auto" w:fill="FFFFFF"/>
        <w:ind w:left="34"/>
        <w:jc w:val="both"/>
        <w:rPr>
          <w:sz w:val="24"/>
          <w:szCs w:val="24"/>
        </w:rPr>
      </w:pPr>
      <w:r w:rsidRPr="006E4C8C">
        <w:rPr>
          <w:spacing w:val="8"/>
          <w:sz w:val="24"/>
          <w:szCs w:val="24"/>
        </w:rPr>
        <w:t>Dostawa odczynników niezbędnych do wykonania ok. 27824</w:t>
      </w:r>
      <w:r w:rsidRPr="006E4C8C">
        <w:rPr>
          <w:spacing w:val="6"/>
          <w:sz w:val="24"/>
          <w:szCs w:val="24"/>
        </w:rPr>
        <w:t xml:space="preserve"> oznaczeń parametrów </w:t>
      </w:r>
      <w:proofErr w:type="spellStart"/>
      <w:r w:rsidRPr="006E4C8C">
        <w:rPr>
          <w:spacing w:val="6"/>
          <w:sz w:val="24"/>
          <w:szCs w:val="24"/>
        </w:rPr>
        <w:t>koagulologicznych</w:t>
      </w:r>
      <w:proofErr w:type="spellEnd"/>
      <w:r w:rsidRPr="006E4C8C">
        <w:rPr>
          <w:spacing w:val="6"/>
          <w:sz w:val="24"/>
          <w:szCs w:val="24"/>
        </w:rPr>
        <w:t xml:space="preserve"> wraz z dzierżawą analizatora </w:t>
      </w:r>
      <w:r w:rsidRPr="006E4C8C">
        <w:rPr>
          <w:spacing w:val="10"/>
          <w:sz w:val="24"/>
          <w:szCs w:val="24"/>
        </w:rPr>
        <w:t>przez okres 36 m-</w:t>
      </w:r>
      <w:proofErr w:type="spellStart"/>
      <w:r w:rsidRPr="006E4C8C">
        <w:rPr>
          <w:spacing w:val="10"/>
          <w:sz w:val="24"/>
          <w:szCs w:val="24"/>
        </w:rPr>
        <w:t>cy</w:t>
      </w:r>
      <w:proofErr w:type="spellEnd"/>
      <w:r w:rsidRPr="006E4C8C">
        <w:rPr>
          <w:spacing w:val="10"/>
          <w:sz w:val="24"/>
          <w:szCs w:val="24"/>
        </w:rPr>
        <w:t>.</w:t>
      </w:r>
    </w:p>
    <w:p w14:paraId="20A9320E" w14:textId="77777777" w:rsidR="00B2193D" w:rsidRPr="00F360A6" w:rsidRDefault="00B2193D" w:rsidP="00B2193D">
      <w:pPr>
        <w:shd w:val="clear" w:color="auto" w:fill="FFFFFF"/>
        <w:rPr>
          <w:spacing w:val="1"/>
          <w:sz w:val="24"/>
          <w:szCs w:val="24"/>
        </w:rPr>
      </w:pPr>
    </w:p>
    <w:p w14:paraId="15F204E0" w14:textId="77777777" w:rsidR="00B2193D" w:rsidRPr="00F360A6" w:rsidRDefault="00B2193D" w:rsidP="00B2193D">
      <w:pPr>
        <w:pStyle w:val="Nagwek2"/>
        <w:spacing w:line="360" w:lineRule="auto"/>
        <w:jc w:val="left"/>
        <w:rPr>
          <w:sz w:val="24"/>
          <w:szCs w:val="24"/>
        </w:rPr>
      </w:pPr>
      <w:r w:rsidRPr="00F360A6">
        <w:rPr>
          <w:b w:val="0"/>
          <w:sz w:val="24"/>
          <w:szCs w:val="24"/>
        </w:rPr>
        <w:lastRenderedPageBreak/>
        <w:t>Producent: ………………….</w:t>
      </w:r>
      <w:r w:rsidRPr="00F360A6">
        <w:rPr>
          <w:b w:val="0"/>
          <w:sz w:val="24"/>
          <w:szCs w:val="24"/>
          <w:lang w:val="pl-PL"/>
        </w:rPr>
        <w:t xml:space="preserve">, </w:t>
      </w:r>
      <w:r w:rsidRPr="00F360A6">
        <w:rPr>
          <w:sz w:val="24"/>
          <w:szCs w:val="24"/>
        </w:rPr>
        <w:t>Urządzenie typ: ……………</w:t>
      </w:r>
    </w:p>
    <w:tbl>
      <w:tblPr>
        <w:tblW w:w="14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505"/>
        <w:gridCol w:w="2531"/>
        <w:gridCol w:w="2530"/>
      </w:tblGrid>
      <w:tr w:rsidR="00B2193D" w:rsidRPr="00F360A6" w14:paraId="0B52AFAA" w14:textId="77777777" w:rsidTr="005C5DA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CB4A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750E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PARAMETRY GRANICZNE AUTOMATYCZNYCH ANALIZATORÓW KOAGULOLOGICZNYCH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6325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PARAMETRY WYMAGANE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4533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PARAMETRY OFEROWANE</w:t>
            </w:r>
          </w:p>
        </w:tc>
      </w:tr>
      <w:tr w:rsidR="00B2193D" w:rsidRPr="00F360A6" w14:paraId="17F0DE3A" w14:textId="77777777" w:rsidTr="005C5DAC">
        <w:trPr>
          <w:trHeight w:val="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C33A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8A4C" w14:textId="72809414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Analizator fabrycznie nowy, rok produkcji </w:t>
            </w:r>
            <w:r w:rsidR="00EB2BEE">
              <w:rPr>
                <w:sz w:val="24"/>
                <w:szCs w:val="24"/>
              </w:rPr>
              <w:t xml:space="preserve">nie starszy niż </w:t>
            </w:r>
            <w:r w:rsidRPr="00F360A6">
              <w:rPr>
                <w:sz w:val="24"/>
                <w:szCs w:val="24"/>
              </w:rPr>
              <w:t>2021, wyklucza się  egzemplarze demonstracyjne i testowe.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53C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24A0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0EB01ED7" w14:textId="77777777" w:rsidTr="005C5DAC">
        <w:trPr>
          <w:trHeight w:val="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1138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4305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Wykonawca jest producentem odczynników i analizatora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011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B26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E36B159" w14:textId="77777777" w:rsidTr="005C5DAC">
        <w:trPr>
          <w:trHeight w:val="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CB4A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9DAB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Analizator w pełni automatyczny , możliwość oznaczeń metodami: </w:t>
            </w:r>
            <w:proofErr w:type="spellStart"/>
            <w:r w:rsidRPr="00F360A6">
              <w:rPr>
                <w:sz w:val="24"/>
                <w:szCs w:val="24"/>
              </w:rPr>
              <w:t>krzepnięciową</w:t>
            </w:r>
            <w:proofErr w:type="spellEnd"/>
            <w:r w:rsidRPr="00F360A6">
              <w:rPr>
                <w:sz w:val="24"/>
                <w:szCs w:val="24"/>
              </w:rPr>
              <w:t xml:space="preserve">, </w:t>
            </w:r>
            <w:proofErr w:type="spellStart"/>
            <w:r w:rsidRPr="00F360A6">
              <w:rPr>
                <w:sz w:val="24"/>
                <w:szCs w:val="24"/>
              </w:rPr>
              <w:t>choromogenną</w:t>
            </w:r>
            <w:proofErr w:type="spellEnd"/>
            <w:r w:rsidRPr="00F360A6">
              <w:rPr>
                <w:sz w:val="24"/>
                <w:szCs w:val="24"/>
              </w:rPr>
              <w:t>, immunologiczną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5D0B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6A7B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9AC0A7E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73CE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82D3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rFonts w:eastAsia="TimesNewRoman"/>
                <w:sz w:val="24"/>
                <w:szCs w:val="24"/>
              </w:rPr>
              <w:t>Wydajność analizatora min. 140 PT/h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9C1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E41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7984BBE1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7B6F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2E3D" w14:textId="77777777" w:rsidR="00B2193D" w:rsidRPr="00F360A6" w:rsidRDefault="00B2193D" w:rsidP="005C5DAC">
            <w:pPr>
              <w:widowControl w:val="0"/>
              <w:shd w:val="clear" w:color="auto" w:fill="FFFFFF"/>
              <w:ind w:right="259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Podajnik na próbki - min. 60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96A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685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4C473ED3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AFEE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2DC7" w14:textId="77777777" w:rsidR="00B2193D" w:rsidRPr="00F360A6" w:rsidRDefault="00B2193D" w:rsidP="005C5DAC">
            <w:pPr>
              <w:widowControl w:val="0"/>
              <w:shd w:val="clear" w:color="auto" w:fill="FFFFFF"/>
              <w:ind w:right="259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pomiaru próbek pierwotnych i wtórnych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0FE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A867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BC71394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0DED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1ECE" w14:textId="77777777" w:rsidR="00B2193D" w:rsidRPr="00F360A6" w:rsidRDefault="00B2193D" w:rsidP="005C5DAC">
            <w:pPr>
              <w:widowControl w:val="0"/>
              <w:shd w:val="clear" w:color="auto" w:fill="FFFFFF"/>
              <w:ind w:right="259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Pozycje STAT – min. 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994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2DD5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083AF223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EE61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8.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E25E" w14:textId="77777777" w:rsidR="00B2193D" w:rsidRPr="00F360A6" w:rsidRDefault="00B2193D" w:rsidP="005C5DAC">
            <w:pPr>
              <w:widowControl w:val="0"/>
              <w:shd w:val="clear" w:color="auto" w:fill="FFFFFF"/>
              <w:ind w:right="259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zmiany statusu próbki ze standardowego na STAT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15E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0C06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0E15B1D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E5C8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9.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106C" w14:textId="77777777" w:rsidR="00B2193D" w:rsidRPr="00F360A6" w:rsidRDefault="00B2193D" w:rsidP="005C5DAC">
            <w:pPr>
              <w:widowControl w:val="0"/>
              <w:shd w:val="clear" w:color="auto" w:fill="FFFFFF"/>
              <w:ind w:right="984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Automatyczny </w:t>
            </w:r>
            <w:proofErr w:type="spellStart"/>
            <w:r w:rsidRPr="00F360A6">
              <w:rPr>
                <w:sz w:val="24"/>
                <w:szCs w:val="24"/>
              </w:rPr>
              <w:t>Rerun</w:t>
            </w:r>
            <w:proofErr w:type="spellEnd"/>
            <w:r w:rsidRPr="00F360A6">
              <w:rPr>
                <w:sz w:val="24"/>
                <w:szCs w:val="24"/>
              </w:rPr>
              <w:t xml:space="preserve"> i </w:t>
            </w:r>
            <w:proofErr w:type="spellStart"/>
            <w:r w:rsidRPr="00F360A6">
              <w:rPr>
                <w:sz w:val="24"/>
                <w:szCs w:val="24"/>
              </w:rPr>
              <w:t>Reflex</w:t>
            </w:r>
            <w:proofErr w:type="spellEnd"/>
            <w:r w:rsidRPr="00F360A6">
              <w:rPr>
                <w:sz w:val="24"/>
                <w:szCs w:val="24"/>
              </w:rPr>
              <w:t xml:space="preserve"> test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CA7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F8CB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D385D12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3970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10.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1F42" w14:textId="77777777" w:rsidR="00B2193D" w:rsidRPr="00F360A6" w:rsidRDefault="00B2193D" w:rsidP="005C5DAC">
            <w:pPr>
              <w:widowControl w:val="0"/>
              <w:shd w:val="clear" w:color="auto" w:fill="FFFFFF"/>
              <w:ind w:right="984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Mieszanie roztworów reakcyjnych za pomocą za pomocą ramienia do przenoszenia kuwet – brak mieszadła w kuwecie pomiarowej.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E8D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587B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B17AC6A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5514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BC6E" w14:textId="77777777" w:rsidR="00B2193D" w:rsidRPr="00F360A6" w:rsidRDefault="00B2193D" w:rsidP="005C5DAC">
            <w:pPr>
              <w:widowControl w:val="0"/>
              <w:shd w:val="clear" w:color="auto" w:fill="FFFFFF"/>
              <w:ind w:right="984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Kuwety pojedyncze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8B7A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6DAE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45914282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3041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0DF8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Ilość dostępnych kuwet pomiarowych na pokładzie analizatora – min. 600.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D39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077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913D6AE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4180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C84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Pozycje chłodzone na odczynniki.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501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3A1A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67C722D9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A5E1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8C5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Podwójny system skanowania kodów – dwa czytniki.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E8A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1CD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0E357560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D37E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81D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wprowadzania za pomocą czytnika kodów kreskowych danych dotyczących odczynników, kontroli czy też danych kalibracyjnych (dla PT, APTT, Fibrynogen, D-Dimer)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9CC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5F8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DFF18AC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8C7D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5C1E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Wewnętrzny program kontroli jakości z wykresami </w:t>
            </w:r>
            <w:proofErr w:type="spellStart"/>
            <w:r w:rsidRPr="00F360A6">
              <w:rPr>
                <w:sz w:val="24"/>
                <w:szCs w:val="24"/>
              </w:rPr>
              <w:t>Levy</w:t>
            </w:r>
            <w:proofErr w:type="spellEnd"/>
            <w:r w:rsidRPr="00F360A6">
              <w:rPr>
                <w:sz w:val="24"/>
                <w:szCs w:val="24"/>
              </w:rPr>
              <w:t xml:space="preserve"> – </w:t>
            </w:r>
            <w:proofErr w:type="spellStart"/>
            <w:r w:rsidRPr="00F360A6">
              <w:rPr>
                <w:sz w:val="24"/>
                <w:szCs w:val="24"/>
              </w:rPr>
              <w:t>Jennings’a</w:t>
            </w:r>
            <w:proofErr w:type="spellEnd"/>
            <w:r w:rsidRPr="00F360A6"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DA65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12F6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7D78DAAF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45E3" w14:textId="77777777" w:rsidR="00B2193D" w:rsidRPr="00F360A6" w:rsidRDefault="00B2193D" w:rsidP="005C5DAC">
            <w:pPr>
              <w:ind w:left="66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19A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Inteligentne zarządzanie odczynnikami na pokładzie analizatora: numer serii, objętość, kontrola trwałości odczynnika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6BF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BB58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82F4040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62D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725B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samodzielnego programowania sposobu oznaczeń pojedyncze lub w dubletach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DE2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865C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4CB41045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C65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19.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EC4D" w14:textId="77777777" w:rsidR="00B2193D" w:rsidRPr="00F360A6" w:rsidRDefault="00B2193D" w:rsidP="005C5DAC">
            <w:pPr>
              <w:pStyle w:val="Akapitzlist"/>
              <w:widowControl w:val="0"/>
              <w:shd w:val="clear" w:color="auto" w:fill="FFFFFF"/>
              <w:ind w:left="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Automatyczna powtórzenie pomiaru po przekroczeniu liniowości metody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0BE2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A2A2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46E4BEC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04BA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20.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2F5B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automatycznego powtórzenia pomiaru przy wynikach poza zakresem referencyjnym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A375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7A78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474234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800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E6C7" w14:textId="77777777" w:rsidR="00B2193D" w:rsidRPr="00F360A6" w:rsidRDefault="00B2193D" w:rsidP="005C5DAC">
            <w:pPr>
              <w:pStyle w:val="Akapitzlist"/>
              <w:widowControl w:val="0"/>
              <w:shd w:val="clear" w:color="auto" w:fill="FFFFFF"/>
              <w:ind w:left="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Moduł VPN – możliwość zdalnej komunikacji analizatora z serwisem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4B85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DE06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11C9065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9D4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A011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Odczynniki, materiały kontrolne, płyny myjące pochodzą od jednego producenta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60D9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5946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F3B11EF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54D9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F7BA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Oprogramowanie w języku polskim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6DD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BD33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F419AE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F7CE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8EF3" w14:textId="77777777" w:rsidR="00B2193D" w:rsidRPr="00F360A6" w:rsidRDefault="00B2193D" w:rsidP="005C5DAC">
            <w:pPr>
              <w:widowControl w:val="0"/>
              <w:shd w:val="clear" w:color="auto" w:fill="FFFFFF"/>
              <w:spacing w:after="16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Dwukierunkowa transmisja danych. Podłączenie analizatora do laboratoryjnego systemu informatycznego na koszt oferenta.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D68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88C7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C6E78F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E47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117A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Czas reakcji serwisu – do 60 min. od chwili zgłoszenia.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5F4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ADC3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  <w:lang w:eastAsia="zh-CN"/>
              </w:rPr>
            </w:pPr>
          </w:p>
        </w:tc>
      </w:tr>
      <w:tr w:rsidR="00B2193D" w:rsidRPr="00F360A6" w14:paraId="61E38D3C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2AF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4E81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Czas przystąpienia do naprawy – do 24 godz. od chwili zgłoszenia.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8AD9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7476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  <w:lang w:eastAsia="zh-CN"/>
              </w:rPr>
            </w:pPr>
          </w:p>
        </w:tc>
      </w:tr>
      <w:tr w:rsidR="00B2193D" w:rsidRPr="00F360A6" w14:paraId="2E7E69C2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23B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0DE9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Działania naprawcze będą podejmowane niezwłocznie, bez jakichkolwiek dodatkowych warunków wstępnych.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6E0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AA5C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  <w:lang w:eastAsia="zh-CN"/>
              </w:rPr>
            </w:pPr>
          </w:p>
        </w:tc>
      </w:tr>
      <w:tr w:rsidR="00B2193D" w:rsidRPr="00F360A6" w14:paraId="093E966C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054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28.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56EB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Instalacja, uruchomienie i szkolenie personelu laboratorium w zakresie obsługi, konserwacji, rozwiązywania drobnych problemów technicznych oraz interpretacji wyników (czułość i swoistość testów, interferencje, zakres wartości referencyjnych) na koszt oferenta.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5A1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698A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</w:p>
        </w:tc>
      </w:tr>
      <w:tr w:rsidR="00B2193D" w:rsidRPr="00F360A6" w14:paraId="1D6A48B0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650E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29.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B04A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Oferent zapewni bezpłatną aktualizację oprogramowania i dokumentacji w czasie trwania eksploatacji wyrobu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D76E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7AEB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</w:p>
        </w:tc>
      </w:tr>
      <w:tr w:rsidR="00B2193D" w:rsidRPr="00F360A6" w14:paraId="4100F11E" w14:textId="77777777" w:rsidTr="005C5DAC">
        <w:trPr>
          <w:trHeight w:val="1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4E13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30.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E2FB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Zapewnienie w okresie dzierżawy analizatora pełnego bezpłatnego serwisu. Zapewnienie przeglądów, kalibracji i walidacji urządzenia (z materiałami i częściami serwisowymi) na koszt oferenta. Zapewnienie 100 % sprawności urządzenia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73E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3728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</w:p>
        </w:tc>
      </w:tr>
    </w:tbl>
    <w:p w14:paraId="5C2EE1D7" w14:textId="77777777" w:rsidR="00B2193D" w:rsidRDefault="00B2193D" w:rsidP="00B2193D">
      <w:pPr>
        <w:shd w:val="clear" w:color="auto" w:fill="FFFFFF"/>
        <w:ind w:left="34"/>
        <w:jc w:val="center"/>
        <w:rPr>
          <w:b/>
          <w:spacing w:val="8"/>
          <w:sz w:val="24"/>
          <w:szCs w:val="24"/>
        </w:rPr>
      </w:pPr>
    </w:p>
    <w:p w14:paraId="0D9ADC0F" w14:textId="77777777" w:rsidR="00B2193D" w:rsidRPr="00555888" w:rsidRDefault="00B2193D" w:rsidP="00B2193D">
      <w:pPr>
        <w:pStyle w:val="Akapitzlist"/>
        <w:numPr>
          <w:ilvl w:val="0"/>
          <w:numId w:val="11"/>
        </w:numPr>
        <w:shd w:val="clear" w:color="auto" w:fill="FFFFFF"/>
        <w:jc w:val="center"/>
        <w:rPr>
          <w:sz w:val="24"/>
          <w:szCs w:val="24"/>
        </w:rPr>
      </w:pPr>
      <w:r>
        <w:rPr>
          <w:b/>
          <w:spacing w:val="8"/>
          <w:sz w:val="24"/>
          <w:szCs w:val="24"/>
        </w:rPr>
        <w:t>Dział 2 - Morfologia</w:t>
      </w:r>
      <w:r w:rsidRPr="00555888">
        <w:rPr>
          <w:b/>
          <w:spacing w:val="8"/>
          <w:sz w:val="24"/>
          <w:szCs w:val="24"/>
        </w:rPr>
        <w:t xml:space="preserve">  </w:t>
      </w:r>
    </w:p>
    <w:p w14:paraId="08F8F4F5" w14:textId="77777777" w:rsidR="00B2193D" w:rsidRPr="00F360A6" w:rsidRDefault="00B2193D" w:rsidP="00B2193D">
      <w:pPr>
        <w:shd w:val="clear" w:color="auto" w:fill="FFFFFF"/>
        <w:rPr>
          <w:b/>
          <w:bCs/>
          <w:spacing w:val="-2"/>
          <w:sz w:val="24"/>
          <w:szCs w:val="24"/>
          <w:u w:val="single"/>
        </w:rPr>
      </w:pPr>
    </w:p>
    <w:p w14:paraId="51DA15BF" w14:textId="77777777" w:rsidR="00B2193D" w:rsidRDefault="00B2193D" w:rsidP="00B2193D">
      <w:pPr>
        <w:rPr>
          <w:sz w:val="24"/>
          <w:szCs w:val="24"/>
        </w:rPr>
      </w:pPr>
      <w:r w:rsidRPr="00D04E4B">
        <w:rPr>
          <w:sz w:val="24"/>
          <w:szCs w:val="24"/>
        </w:rPr>
        <w:lastRenderedPageBreak/>
        <w:t>Dostawa odczynników do wykonania ok. 100000 oznaczeń morfologii  wraz z dzierżawą dwóch  automatycznych analizatorów hematologicznych 5 DIFF jeden z analizatorów  rozdzielający krwinki białe na 6 subpopulacji</w:t>
      </w:r>
      <w:r>
        <w:rPr>
          <w:sz w:val="24"/>
          <w:szCs w:val="24"/>
        </w:rPr>
        <w:t xml:space="preserve"> przez o</w:t>
      </w:r>
      <w:r w:rsidRPr="00F360A6">
        <w:rPr>
          <w:sz w:val="24"/>
          <w:szCs w:val="24"/>
        </w:rPr>
        <w:t>kres dostawy 36 m-</w:t>
      </w:r>
      <w:proofErr w:type="spellStart"/>
      <w:r w:rsidRPr="00F360A6">
        <w:rPr>
          <w:sz w:val="24"/>
          <w:szCs w:val="24"/>
        </w:rPr>
        <w:t>cy</w:t>
      </w:r>
      <w:proofErr w:type="spellEnd"/>
      <w:r w:rsidRPr="00F360A6">
        <w:rPr>
          <w:sz w:val="24"/>
          <w:szCs w:val="24"/>
        </w:rPr>
        <w:t xml:space="preserve">. </w:t>
      </w:r>
    </w:p>
    <w:p w14:paraId="368129D0" w14:textId="77777777" w:rsidR="00B2193D" w:rsidRDefault="00B2193D" w:rsidP="00B2193D">
      <w:pPr>
        <w:rPr>
          <w:sz w:val="24"/>
          <w:szCs w:val="24"/>
        </w:rPr>
      </w:pPr>
    </w:p>
    <w:p w14:paraId="142DD9D8" w14:textId="77777777" w:rsidR="00B2193D" w:rsidRPr="00F360A6" w:rsidRDefault="00B2193D" w:rsidP="00B2193D">
      <w:pPr>
        <w:pStyle w:val="Nagwek2"/>
        <w:jc w:val="left"/>
        <w:rPr>
          <w:sz w:val="24"/>
          <w:szCs w:val="24"/>
        </w:rPr>
      </w:pPr>
      <w:r w:rsidRPr="00F360A6">
        <w:rPr>
          <w:sz w:val="24"/>
          <w:szCs w:val="24"/>
          <w:u w:val="single"/>
        </w:rPr>
        <w:t xml:space="preserve">Analizator podstawowy 5 </w:t>
      </w:r>
      <w:proofErr w:type="spellStart"/>
      <w:r w:rsidRPr="00F360A6">
        <w:rPr>
          <w:sz w:val="24"/>
          <w:szCs w:val="24"/>
          <w:u w:val="single"/>
        </w:rPr>
        <w:t>diff</w:t>
      </w:r>
      <w:proofErr w:type="spellEnd"/>
      <w:r w:rsidRPr="00F360A6">
        <w:rPr>
          <w:sz w:val="24"/>
          <w:szCs w:val="24"/>
          <w:u w:val="single"/>
        </w:rPr>
        <w:t>;</w:t>
      </w:r>
      <w:r w:rsidRPr="00F360A6">
        <w:rPr>
          <w:b w:val="0"/>
          <w:sz w:val="24"/>
          <w:szCs w:val="24"/>
        </w:rPr>
        <w:t xml:space="preserve"> Typ:</w:t>
      </w:r>
      <w:r w:rsidRPr="00F360A6">
        <w:rPr>
          <w:b w:val="0"/>
          <w:sz w:val="24"/>
          <w:szCs w:val="24"/>
          <w:lang w:val="pl-PL"/>
        </w:rPr>
        <w:t xml:space="preserve"> ……….</w:t>
      </w:r>
      <w:r w:rsidRPr="00F360A6">
        <w:rPr>
          <w:b w:val="0"/>
          <w:sz w:val="24"/>
          <w:szCs w:val="24"/>
        </w:rPr>
        <w:tab/>
      </w:r>
      <w:r w:rsidRPr="00F360A6">
        <w:rPr>
          <w:b w:val="0"/>
          <w:sz w:val="24"/>
          <w:szCs w:val="24"/>
        </w:rPr>
        <w:tab/>
        <w:t>Producent:</w:t>
      </w:r>
      <w:r w:rsidRPr="00F360A6">
        <w:rPr>
          <w:b w:val="0"/>
          <w:sz w:val="24"/>
          <w:szCs w:val="24"/>
          <w:lang w:val="pl-PL"/>
        </w:rPr>
        <w:t>……………</w:t>
      </w:r>
    </w:p>
    <w:p w14:paraId="3E0AFFAC" w14:textId="77777777" w:rsidR="00B2193D" w:rsidRPr="00F360A6" w:rsidRDefault="00B2193D" w:rsidP="00B2193D">
      <w:pPr>
        <w:rPr>
          <w:sz w:val="24"/>
          <w:szCs w:val="24"/>
          <w:lang w:eastAsia="x-none"/>
        </w:rPr>
      </w:pPr>
    </w:p>
    <w:p w14:paraId="46FF38E9" w14:textId="77777777" w:rsidR="00B2193D" w:rsidRPr="00F360A6" w:rsidRDefault="00B2193D" w:rsidP="00B2193D">
      <w:pPr>
        <w:pStyle w:val="Nagwek2"/>
        <w:jc w:val="left"/>
        <w:rPr>
          <w:sz w:val="24"/>
          <w:szCs w:val="24"/>
        </w:rPr>
      </w:pPr>
      <w:r w:rsidRPr="00F360A6">
        <w:rPr>
          <w:sz w:val="24"/>
          <w:szCs w:val="24"/>
          <w:u w:val="single"/>
        </w:rPr>
        <w:t xml:space="preserve">Analizator wspomagający 5 </w:t>
      </w:r>
      <w:proofErr w:type="spellStart"/>
      <w:r w:rsidRPr="00F360A6">
        <w:rPr>
          <w:sz w:val="24"/>
          <w:szCs w:val="24"/>
          <w:u w:val="single"/>
        </w:rPr>
        <w:t>diff</w:t>
      </w:r>
      <w:proofErr w:type="spellEnd"/>
      <w:r w:rsidRPr="00F360A6">
        <w:rPr>
          <w:b w:val="0"/>
          <w:sz w:val="24"/>
          <w:szCs w:val="24"/>
        </w:rPr>
        <w:t>; Typ:</w:t>
      </w:r>
      <w:r w:rsidRPr="00F360A6">
        <w:rPr>
          <w:b w:val="0"/>
          <w:sz w:val="24"/>
          <w:szCs w:val="24"/>
          <w:lang w:val="pl-PL"/>
        </w:rPr>
        <w:t>………</w:t>
      </w:r>
      <w:r w:rsidRPr="00F360A6">
        <w:rPr>
          <w:b w:val="0"/>
          <w:sz w:val="24"/>
          <w:szCs w:val="24"/>
        </w:rPr>
        <w:tab/>
      </w:r>
      <w:r w:rsidRPr="00F360A6">
        <w:rPr>
          <w:b w:val="0"/>
          <w:sz w:val="24"/>
          <w:szCs w:val="24"/>
        </w:rPr>
        <w:tab/>
        <w:t>Producent:</w:t>
      </w:r>
      <w:r w:rsidRPr="00F360A6">
        <w:rPr>
          <w:b w:val="0"/>
          <w:sz w:val="24"/>
          <w:szCs w:val="24"/>
          <w:lang w:val="pl-PL"/>
        </w:rPr>
        <w:t>……...........</w:t>
      </w:r>
    </w:p>
    <w:p w14:paraId="48370ACD" w14:textId="77777777" w:rsidR="00B2193D" w:rsidRPr="00F360A6" w:rsidRDefault="00B2193D" w:rsidP="00B2193D">
      <w:pPr>
        <w:rPr>
          <w:sz w:val="24"/>
          <w:szCs w:val="24"/>
          <w:lang w:eastAsia="x-none"/>
        </w:rPr>
      </w:pPr>
    </w:p>
    <w:tbl>
      <w:tblPr>
        <w:tblW w:w="14245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10562"/>
        <w:gridCol w:w="1616"/>
        <w:gridCol w:w="1657"/>
      </w:tblGrid>
      <w:tr w:rsidR="00B2193D" w:rsidRPr="00F360A6" w14:paraId="4EC12E2E" w14:textId="77777777" w:rsidTr="005C5DAC">
        <w:trPr>
          <w:cantSplit/>
          <w:trHeight w:val="7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313E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D80A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PARAMETRY GRANICZNE AUTOMATYCZNEGO  ANALIZATORA HEMATOLOGICZNEGO PODSTAWOWEGO I POMOCNICZEGO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BA2D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PARAMETRY WYMAGANE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FFDB" w14:textId="77777777" w:rsidR="00B2193D" w:rsidRPr="00F360A6" w:rsidRDefault="00B2193D" w:rsidP="005C5DAC">
            <w:pPr>
              <w:pStyle w:val="Nagwek8"/>
              <w:jc w:val="center"/>
              <w:rPr>
                <w:b/>
                <w:szCs w:val="24"/>
                <w:lang w:val="pl-PL" w:eastAsia="pl-PL"/>
              </w:rPr>
            </w:pPr>
            <w:r w:rsidRPr="00F360A6">
              <w:rPr>
                <w:b/>
                <w:szCs w:val="24"/>
                <w:lang w:val="pl-PL" w:eastAsia="pl-PL"/>
              </w:rPr>
              <w:t>PARAMETRY OFEROWANE</w:t>
            </w:r>
          </w:p>
        </w:tc>
      </w:tr>
      <w:tr w:rsidR="00B2193D" w:rsidRPr="00F360A6" w14:paraId="4F740FAA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6856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8BFA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Wieloparametrowy analizator hematologiczny, podstawowy rok produkcji nie wcześniej niż 2017, analizator pomocniczy nie starszy niż 2013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C6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994E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45AAA3E7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CDCB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A0D6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Wydajność minimum 80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ozn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>./godz.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2582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B822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23932E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AD8F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1C38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Analizator minimum 24-parametrowy różnicujący leukocyty na 5 populacji: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neutrocyty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 xml:space="preserve">, 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eozynocyty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 xml:space="preserve">, 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bazocyty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>, monocyty i limfocyty wyrażone w liczbach bezwzględnych i względnych.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5EF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3224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17BBD138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082E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9697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Rozdział WBC w oparciu o metodę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cytometrii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 xml:space="preserve"> przepływowej oraz  pomiar absorbancji  światła przechodzącego</w:t>
            </w:r>
          </w:p>
          <w:p w14:paraId="5FEDFC70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( optyczny)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4FD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92A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2913E69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0678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FB1D" w14:textId="77777777" w:rsidR="00B2193D" w:rsidRPr="00F360A6" w:rsidRDefault="00B2193D" w:rsidP="005C5DAC">
            <w:pPr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Na wyniku muszą być wyodrębnione atypowe limfocyty (w wartościach # i %) oraz młode formy leukocytów (w wartościach # i %)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7959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482A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431777C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231A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77F0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Możliwość wyboru pracy  oddzielnie w trybie  CBC,  CBC+DIFF 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DD59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6AC8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6342EA0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C191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9246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Objętość próbki w trybie CBC+DIFF nie większa niż 65μl krwi.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3C8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E51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76DE76BE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8698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4038" w14:textId="77777777" w:rsidR="00B2193D" w:rsidRPr="00F360A6" w:rsidRDefault="00B2193D" w:rsidP="005C5DAC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F360A6">
              <w:rPr>
                <w:color w:val="000000" w:themeColor="text1"/>
                <w:sz w:val="24"/>
                <w:szCs w:val="24"/>
              </w:rPr>
              <w:t xml:space="preserve"> Zakres liniowości pomiaru WBC od 0 do 360x10</w:t>
            </w:r>
            <w:r w:rsidRPr="00F360A6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360A6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360A6">
              <w:rPr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F360A6">
              <w:rPr>
                <w:color w:val="000000" w:themeColor="text1"/>
                <w:sz w:val="24"/>
                <w:szCs w:val="24"/>
              </w:rPr>
              <w:t xml:space="preserve"> w trybie CDR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9DBA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CC4C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6CD67D4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5008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2A3C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 Zakres liniowości pomiaru RBC od 0 do 8x10</w:t>
            </w:r>
            <w:r w:rsidRPr="00F360A6">
              <w:rPr>
                <w:color w:val="111111"/>
                <w:sz w:val="24"/>
                <w:szCs w:val="24"/>
                <w:vertAlign w:val="superscript"/>
              </w:rPr>
              <w:t>6</w:t>
            </w:r>
            <w:r w:rsidRPr="00F360A6">
              <w:rPr>
                <w:color w:val="111111"/>
                <w:sz w:val="24"/>
                <w:szCs w:val="24"/>
              </w:rPr>
              <w:t xml:space="preserve">/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μl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05C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9628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D879428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0E0E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E0FD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 Zakres liniowości pomiaru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Hb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 xml:space="preserve"> od 0 do 24 g/dl.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22B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103C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EFBE74F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8B84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F749" w14:textId="77777777" w:rsidR="00B2193D" w:rsidRPr="00F360A6" w:rsidRDefault="00B2193D" w:rsidP="005C5DAC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F360A6">
              <w:rPr>
                <w:color w:val="000000" w:themeColor="text1"/>
                <w:sz w:val="24"/>
                <w:szCs w:val="24"/>
              </w:rPr>
              <w:t xml:space="preserve"> Zakres liniowości pomiaru PLT od 0 do 3800 x10</w:t>
            </w:r>
            <w:r w:rsidRPr="00F360A6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360A6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360A6">
              <w:rPr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F360A6">
              <w:rPr>
                <w:color w:val="000000" w:themeColor="text1"/>
                <w:sz w:val="24"/>
                <w:szCs w:val="24"/>
              </w:rPr>
              <w:t xml:space="preserve"> w trybie CDR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651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03D5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636EA300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8EE0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04A9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Możliwość  wykonywania automatycznego rozcieńczenia próbki oraz  powtórek  w oparciu o zdefiniowane  reguły decyzyjne.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A6B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2308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6E93ADD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2093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7E9F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Wydruki wyników zawierają wszystkie oznaczane parametry wraz   z zakresem wartości prawidłowych. Wyniki patologiczne są flagowane i opatrzone komentarzem opisującym typowe patologie.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5DB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526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16D774E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1225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D175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Możliwość zdefiniowania wartości referencyjnych  w zależności od płci, a dla dzieci również w zależności od wieku.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624E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F3E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7D9FB044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CB9E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55E7" w14:textId="77777777" w:rsidR="00B2193D" w:rsidRPr="00F360A6" w:rsidRDefault="00B2193D" w:rsidP="005C5DAC">
            <w:pPr>
              <w:pStyle w:val="Zawartotabeli"/>
              <w:numPr>
                <w:ilvl w:val="0"/>
                <w:numId w:val="1"/>
              </w:numPr>
              <w:tabs>
                <w:tab w:val="left" w:pos="60"/>
              </w:tabs>
              <w:ind w:left="60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Możliwość wykonywania badań z otwartego jak i zamkniętego systemu pobierania krwi w trybie pracy:</w:t>
            </w:r>
          </w:p>
          <w:p w14:paraId="4F7228CD" w14:textId="77777777" w:rsidR="00B2193D" w:rsidRPr="00F360A6" w:rsidRDefault="00B2193D" w:rsidP="005C5DAC">
            <w:pPr>
              <w:pStyle w:val="Zawartotabeli"/>
              <w:numPr>
                <w:ilvl w:val="0"/>
                <w:numId w:val="1"/>
              </w:numPr>
              <w:tabs>
                <w:tab w:val="left" w:pos="60"/>
              </w:tabs>
              <w:ind w:left="60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1. manualnym</w:t>
            </w:r>
          </w:p>
          <w:p w14:paraId="69942EEA" w14:textId="77777777" w:rsidR="00B2193D" w:rsidRPr="00F360A6" w:rsidRDefault="00B2193D" w:rsidP="005C5DAC">
            <w:pPr>
              <w:pStyle w:val="Zawartotabeli"/>
              <w:numPr>
                <w:ilvl w:val="0"/>
                <w:numId w:val="1"/>
              </w:numPr>
              <w:tabs>
                <w:tab w:val="left" w:pos="60"/>
              </w:tabs>
              <w:ind w:left="60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2. automatycznym z wykorzystaniem podajnika na co najmniej 100 probówek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C8A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D1D5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F08B12C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2360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11B0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Archiwizacja danych z możliwością przeglądania bazy wyników  w oparciu o PESEL, datę urodzenia lub nazwisko i imię pacjenta.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517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56B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10B07855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BBE6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5B5E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Minimalna pamięć wewnętrzna na 10000 wyników badań wraz   z grafiką.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05E2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5C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F00BEFA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1B3C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BC24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Polska wersja oprogramowania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87C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7079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4CB09048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61C0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CFED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Precyzyjna weryfikacja próbki pacjenta z wykorzystaniem funkcji delta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check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>, definiowane kryteria automatycznego  zatwierdzania wyników z możliwością ich edycji w celu dokonania korekty parametrów  wyliczanych  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946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52EA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51338F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F99E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E59B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Wewnętrzny  oraz zewnętrzny czytnik kodów kreskowych 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68E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B6CB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2BDC7FE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B60F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57BB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Ilość odczynników roboczych potrzebnych do wykonania pełnego badania w trybie DIFF nie większa niż 5. Wszystkie odczynniki </w:t>
            </w:r>
            <w:proofErr w:type="spellStart"/>
            <w:r w:rsidRPr="00F360A6">
              <w:rPr>
                <w:color w:val="111111"/>
                <w:sz w:val="24"/>
                <w:szCs w:val="24"/>
              </w:rPr>
              <w:t>bezcyjankowe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8B8E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B2A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ED72E3C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3EA1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7AC9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Okres stabilności każdego odczynnika po otwarciu nie krótszy niż 1 miesiąc.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31C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B6EB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2CC14AD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DF9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1BB1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Wszystkie oferowane odczynniki a także materiały kontrolne od jednego producenta.  Dostarczone odczynniki są automatycznie rozpoznawane przez analizator, w pojemnikach przeznaczonych do bezpośredniego wykorzystania przez analizator.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450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B19F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18316AE9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0A9C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F3BD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proofErr w:type="spellStart"/>
            <w:r w:rsidRPr="00F360A6">
              <w:rPr>
                <w:color w:val="111111"/>
                <w:sz w:val="24"/>
                <w:szCs w:val="24"/>
              </w:rPr>
              <w:t>Międzylaboratoryjny</w:t>
            </w:r>
            <w:proofErr w:type="spellEnd"/>
            <w:r w:rsidRPr="00F360A6">
              <w:rPr>
                <w:color w:val="111111"/>
                <w:sz w:val="24"/>
                <w:szCs w:val="24"/>
              </w:rPr>
              <w:t xml:space="preserve">  program kontroli jakości badań z graficzną prezentacją i statystyczną oceną wyników.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774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80B4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6779ED0F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273D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2AA6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Możliwość współpracy z dowolną laboratoryjną siecią komputerową – dwukierunkowy interfejs (na życzenie Wykonawca udostępni parametry interfejsu) (analizatory 5 </w:t>
            </w:r>
            <w:proofErr w:type="spellStart"/>
            <w:r w:rsidRPr="00F360A6">
              <w:rPr>
                <w:sz w:val="24"/>
                <w:szCs w:val="24"/>
              </w:rPr>
              <w:t>diff</w:t>
            </w:r>
            <w:proofErr w:type="spellEnd"/>
            <w:r w:rsidRPr="00F360A6">
              <w:rPr>
                <w:sz w:val="24"/>
                <w:szCs w:val="24"/>
              </w:rPr>
              <w:t xml:space="preserve">), koszt </w:t>
            </w:r>
            <w:proofErr w:type="spellStart"/>
            <w:r w:rsidRPr="00F360A6">
              <w:rPr>
                <w:sz w:val="24"/>
                <w:szCs w:val="24"/>
              </w:rPr>
              <w:t>właczenia</w:t>
            </w:r>
            <w:proofErr w:type="spellEnd"/>
            <w:r w:rsidRPr="00F360A6">
              <w:rPr>
                <w:sz w:val="24"/>
                <w:szCs w:val="24"/>
              </w:rPr>
              <w:t xml:space="preserve"> do sieci i obsługi LSI po stronie oferenta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F3D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D777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8AFBB7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49F7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69B0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Łatwe i szybkie przygotowanie do pracy ( gotowy do pracy 24 godz./dobę) w trybie pracy dziennej i dyżurowej.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606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071F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0B79390B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71F3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4248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Brak zaworu ceramicznego oraz  zewnętrznego kompresora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972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7D13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1A2E5C79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0721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564E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Zintegrowany z modułem analizatora komputer wewnętrzny oraz  dotykowy ekran ciekłokrystaliczny.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B59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5817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4DF0801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5A01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E693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Możliwość  oznaczania  w wartościach względnych i bezwzględnych atypowych limfocytów , wartości raportowane na wyniku pacjenta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8C5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BD17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121825AF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D061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CDB0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Ekonomiczna w użytkowaniu laserowa drukarka zewnętrzna do drukowania wyników.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B87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C436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CF15730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6ACA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9468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System podtrzymywania napięcia UPS przez okres minimum 30 minut.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4F7E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7C54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1AF747A9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0E1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358D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Podłączenie do laboratoryjnej sieci informatycznej z dwukierunkową komunikacją. Koszt obsługi LSI po stronie oferenta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5CC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2AF9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4453A1E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086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6C03" w14:textId="77777777" w:rsidR="00B2193D" w:rsidRPr="00F360A6" w:rsidRDefault="00B2193D" w:rsidP="005C5DAC">
            <w:pPr>
              <w:pStyle w:val="Zawartotabeli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Posiada znak zgodności 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85E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E94E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07F5D615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5024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343E" w14:textId="77777777" w:rsidR="00B2193D" w:rsidRPr="00F360A6" w:rsidRDefault="00B2193D" w:rsidP="005C5DAC">
            <w:pPr>
              <w:widowControl w:val="0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 xml:space="preserve"> Instrukcja obsługi w języku polskim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0D1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C150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F966A4C" w14:textId="77777777" w:rsidTr="005C5DAC">
        <w:trPr>
          <w:cantSplit/>
          <w:trHeight w:val="20"/>
        </w:trPr>
        <w:tc>
          <w:tcPr>
            <w:tcW w:w="1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AA0F" w14:textId="77777777" w:rsidR="00B2193D" w:rsidRPr="00F360A6" w:rsidRDefault="00B2193D" w:rsidP="005C5DAC">
            <w:pPr>
              <w:widowControl w:val="0"/>
              <w:shd w:val="clear" w:color="auto" w:fill="FFFFFF"/>
              <w:tabs>
                <w:tab w:val="left" w:pos="150"/>
              </w:tabs>
              <w:ind w:right="168" w:hanging="10"/>
              <w:jc w:val="center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WARUNKI GWARANCJI I SERWISU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F7C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C67C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C916F69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CAFD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1C89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Gwarancja techniczna przez cały okres trwania umowy -uwzględniająca koszty napraw, wymiany podzespołów, okresowych przeglądów serwisowych, a także inne nie wymienione koszty, z wyjątkiem wyspecyfikowanych w ofercie części zużywalnych. Zapewnienie w okresie dzierżawy analizatora pełnego bezpłatnego serwisu. Zapewnienie przeglądów, kalibracji i walidacji urządzenia (z materiałami i częściami serwisowymi) na koszt oferenta. Zapewnienie 100 % sprawności urządzenia.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7855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1013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02A190B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E60F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C243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Czas reakcji serwisu - do 60 min. od chwili zgłoszenia.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64F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709D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347C912F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84F4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42D6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Czas przystąpienia do naprawy - do. 24 godz. od chwili zgłoszenia.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B61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E8CB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51C5BC61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7EF5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5066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Dostępność serwisu - ciągła, przez cały czas trwania umowy -możliwość zgłaszania awarii przez 24 godz. / dobę, 5 dni w tygodniu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394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A1DE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42D24F9A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C34F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104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Działania naprawcze będą podejmowane niezwłocznie, bez jakichkolwiek dodatkowych warunków wstępnych.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760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DDD0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23085CDE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9506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C4FE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Instalacja, uruchomienie i szkolenie personelu laboratorium w zakresie obsługi, konserwacji, rozwiązywania drobnych problemów technicznych oraz interpretacji wyników (czułość i swoistość testów, interferencje, zakres wartości referencyjnych) na koszt oferenta.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3EDC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37B1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  <w:tr w:rsidR="00B2193D" w:rsidRPr="00F360A6" w14:paraId="06AEC82F" w14:textId="77777777" w:rsidTr="005C5DAC">
        <w:trPr>
          <w:cantSplit/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62C7" w14:textId="77777777" w:rsidR="00B2193D" w:rsidRPr="00F360A6" w:rsidRDefault="00B2193D" w:rsidP="005C5DAC">
            <w:pPr>
              <w:numPr>
                <w:ilvl w:val="0"/>
                <w:numId w:val="1"/>
              </w:numPr>
              <w:tabs>
                <w:tab w:val="left" w:pos="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33A1" w14:textId="77777777" w:rsidR="00B2193D" w:rsidRPr="00F360A6" w:rsidRDefault="00B2193D" w:rsidP="005C5DAC">
            <w:pPr>
              <w:widowControl w:val="0"/>
              <w:shd w:val="clear" w:color="auto" w:fill="FFFFFF"/>
              <w:ind w:right="168" w:hanging="10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Oferent zapewni bezpłatna aktualizację oprogramowania i dokumentacji  w okresie eksploatacji wyrobu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57F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8C94" w14:textId="77777777" w:rsidR="00B2193D" w:rsidRPr="00F360A6" w:rsidRDefault="00B2193D" w:rsidP="005C5DAC">
            <w:pPr>
              <w:rPr>
                <w:sz w:val="24"/>
                <w:szCs w:val="24"/>
              </w:rPr>
            </w:pPr>
          </w:p>
        </w:tc>
      </w:tr>
    </w:tbl>
    <w:p w14:paraId="7A42724F" w14:textId="77777777" w:rsidR="00B2193D" w:rsidRPr="00F360A6" w:rsidRDefault="00B2193D" w:rsidP="00B2193D">
      <w:pPr>
        <w:pStyle w:val="Tekstpodstawowy"/>
        <w:spacing w:line="240" w:lineRule="auto"/>
        <w:ind w:left="720"/>
        <w:rPr>
          <w:sz w:val="24"/>
          <w:szCs w:val="24"/>
        </w:rPr>
      </w:pPr>
    </w:p>
    <w:p w14:paraId="62284C97" w14:textId="77777777" w:rsidR="00B2193D" w:rsidRPr="00555888" w:rsidRDefault="00B2193D" w:rsidP="00B2193D">
      <w:pPr>
        <w:pStyle w:val="Akapitzlist"/>
        <w:numPr>
          <w:ilvl w:val="0"/>
          <w:numId w:val="11"/>
        </w:numPr>
        <w:shd w:val="clear" w:color="auto" w:fill="FFFFFF"/>
        <w:jc w:val="center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>Dział 3 - Biochemia</w:t>
      </w:r>
    </w:p>
    <w:p w14:paraId="3F0F1B7E" w14:textId="77777777" w:rsidR="00B2193D" w:rsidRPr="00F360A6" w:rsidRDefault="00B2193D" w:rsidP="00B2193D">
      <w:pPr>
        <w:shd w:val="clear" w:color="auto" w:fill="FFFFFF"/>
        <w:rPr>
          <w:color w:val="000000"/>
          <w:spacing w:val="-1"/>
          <w:sz w:val="24"/>
          <w:szCs w:val="24"/>
        </w:rPr>
      </w:pPr>
    </w:p>
    <w:p w14:paraId="419E740F" w14:textId="77777777" w:rsidR="00B2193D" w:rsidRPr="00245EE3" w:rsidRDefault="00B2193D" w:rsidP="00B2193D">
      <w:pPr>
        <w:shd w:val="clear" w:color="auto" w:fill="FFFFFF"/>
        <w:rPr>
          <w:bCs/>
          <w:sz w:val="24"/>
          <w:szCs w:val="24"/>
        </w:rPr>
      </w:pPr>
      <w:r w:rsidRPr="00245EE3">
        <w:rPr>
          <w:bCs/>
          <w:color w:val="000000"/>
          <w:spacing w:val="-1"/>
          <w:sz w:val="24"/>
          <w:szCs w:val="24"/>
        </w:rPr>
        <w:t xml:space="preserve">Dostawa odczynników, kontroli, płynów systemowych i części zużywalnych wraz z dzierżawą 2  analizatorów do wykonania  około </w:t>
      </w:r>
      <w:r w:rsidRPr="00245EE3">
        <w:rPr>
          <w:bCs/>
          <w:color w:val="000000"/>
          <w:spacing w:val="-1"/>
          <w:kern w:val="2"/>
          <w:sz w:val="24"/>
          <w:szCs w:val="24"/>
        </w:rPr>
        <w:t>594500</w:t>
      </w:r>
      <w:r w:rsidRPr="00245EE3">
        <w:rPr>
          <w:bCs/>
          <w:color w:val="000000"/>
          <w:spacing w:val="-1"/>
          <w:sz w:val="24"/>
          <w:szCs w:val="24"/>
        </w:rPr>
        <w:t xml:space="preserve"> badań biochemicznych przez okres 36 m-</w:t>
      </w:r>
      <w:proofErr w:type="spellStart"/>
      <w:r w:rsidRPr="00245EE3">
        <w:rPr>
          <w:bCs/>
          <w:color w:val="000000"/>
          <w:spacing w:val="-1"/>
          <w:sz w:val="24"/>
          <w:szCs w:val="24"/>
        </w:rPr>
        <w:t>cy</w:t>
      </w:r>
      <w:proofErr w:type="spellEnd"/>
      <w:r w:rsidRPr="00245EE3">
        <w:rPr>
          <w:bCs/>
          <w:color w:val="000000"/>
          <w:spacing w:val="-1"/>
          <w:sz w:val="24"/>
          <w:szCs w:val="24"/>
        </w:rPr>
        <w:t>.</w:t>
      </w:r>
    </w:p>
    <w:p w14:paraId="76D741A2" w14:textId="77777777" w:rsidR="00B2193D" w:rsidRPr="00F360A6" w:rsidRDefault="00B2193D" w:rsidP="00B2193D">
      <w:pPr>
        <w:shd w:val="clear" w:color="auto" w:fill="FFFFFF"/>
        <w:rPr>
          <w:sz w:val="24"/>
          <w:szCs w:val="24"/>
        </w:rPr>
      </w:pPr>
    </w:p>
    <w:p w14:paraId="3AFDCA0E" w14:textId="77777777" w:rsidR="00B2193D" w:rsidRPr="00F360A6" w:rsidRDefault="00B2193D" w:rsidP="00B2193D">
      <w:pPr>
        <w:keepNext/>
        <w:spacing w:line="360" w:lineRule="auto"/>
        <w:outlineLvl w:val="1"/>
        <w:rPr>
          <w:sz w:val="24"/>
          <w:szCs w:val="24"/>
        </w:rPr>
      </w:pPr>
      <w:r w:rsidRPr="00F360A6">
        <w:rPr>
          <w:sz w:val="24"/>
          <w:szCs w:val="24"/>
        </w:rPr>
        <w:t>Producent: ………………………</w:t>
      </w:r>
    </w:p>
    <w:p w14:paraId="353D4BA3" w14:textId="77777777" w:rsidR="00B2193D" w:rsidRPr="00F360A6" w:rsidRDefault="00B2193D" w:rsidP="00B2193D">
      <w:pPr>
        <w:spacing w:line="360" w:lineRule="auto"/>
        <w:rPr>
          <w:sz w:val="24"/>
          <w:szCs w:val="24"/>
        </w:rPr>
      </w:pPr>
      <w:r w:rsidRPr="00F360A6">
        <w:rPr>
          <w:sz w:val="24"/>
          <w:szCs w:val="24"/>
        </w:rPr>
        <w:t>Urządzenie typ: …………………</w:t>
      </w:r>
    </w:p>
    <w:p w14:paraId="7E66E983" w14:textId="77777777" w:rsidR="00B2193D" w:rsidRPr="00F360A6" w:rsidRDefault="00B2193D" w:rsidP="00B2193D">
      <w:pPr>
        <w:ind w:hanging="360"/>
        <w:jc w:val="center"/>
        <w:rPr>
          <w:b/>
          <w:sz w:val="24"/>
          <w:szCs w:val="24"/>
        </w:rPr>
      </w:pPr>
      <w:r w:rsidRPr="00F360A6">
        <w:rPr>
          <w:b/>
          <w:sz w:val="24"/>
          <w:szCs w:val="24"/>
        </w:rPr>
        <w:t>PARAMETRY  BEZWZGLĘDNIE WYMAGANE  DLA GŁÓWNEGO I ZASTĘPCZEGO ANALIZATORA BIOCHEMICZNEGO.</w:t>
      </w:r>
    </w:p>
    <w:p w14:paraId="4D193316" w14:textId="77777777" w:rsidR="00B2193D" w:rsidRPr="00F360A6" w:rsidRDefault="00B2193D" w:rsidP="00B2193D">
      <w:pPr>
        <w:ind w:hanging="360"/>
        <w:jc w:val="center"/>
        <w:rPr>
          <w:b/>
          <w:sz w:val="24"/>
          <w:szCs w:val="24"/>
        </w:rPr>
      </w:pPr>
    </w:p>
    <w:tbl>
      <w:tblPr>
        <w:tblW w:w="142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1038"/>
        <w:gridCol w:w="1323"/>
        <w:gridCol w:w="1323"/>
      </w:tblGrid>
      <w:tr w:rsidR="00B2193D" w:rsidRPr="00F360A6" w14:paraId="15AAD68C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AD6E" w14:textId="77777777" w:rsidR="00B2193D" w:rsidRPr="00F360A6" w:rsidRDefault="00B2193D" w:rsidP="005C5DAC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3805" w14:textId="77777777" w:rsidR="00B2193D" w:rsidRPr="00F360A6" w:rsidRDefault="00B2193D" w:rsidP="005C5DAC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D03E" w14:textId="77777777" w:rsidR="00B2193D" w:rsidRPr="00F360A6" w:rsidRDefault="00B2193D" w:rsidP="005C5DAC">
            <w:pPr>
              <w:pStyle w:val="Stopka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8562" w14:textId="77777777" w:rsidR="00B2193D" w:rsidRPr="00F360A6" w:rsidRDefault="00B2193D" w:rsidP="005C5DAC">
            <w:pPr>
              <w:pStyle w:val="Stopka"/>
              <w:rPr>
                <w:b/>
                <w:sz w:val="24"/>
                <w:szCs w:val="24"/>
              </w:rPr>
            </w:pPr>
            <w:r w:rsidRPr="00F360A6">
              <w:rPr>
                <w:b/>
                <w:sz w:val="24"/>
                <w:szCs w:val="24"/>
              </w:rPr>
              <w:t>Parametry oferowane</w:t>
            </w:r>
          </w:p>
        </w:tc>
      </w:tr>
      <w:tr w:rsidR="00B2193D" w:rsidRPr="00F360A6" w14:paraId="59FB947B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797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FA48" w14:textId="517F4214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Analizator(y) typu </w:t>
            </w:r>
            <w:proofErr w:type="spellStart"/>
            <w:r w:rsidRPr="00F360A6">
              <w:rPr>
                <w:sz w:val="24"/>
                <w:szCs w:val="24"/>
              </w:rPr>
              <w:t>bench</w:t>
            </w:r>
            <w:proofErr w:type="spellEnd"/>
            <w:r w:rsidRPr="00F360A6">
              <w:rPr>
                <w:sz w:val="24"/>
                <w:szCs w:val="24"/>
              </w:rPr>
              <w:t xml:space="preserve"> top w pełni automatyczne, pracujące w trybie „pacjent po pacjencie” rok produkcji dla analizatora głównego – nowy </w:t>
            </w:r>
            <w:r w:rsidR="00EB2BEE">
              <w:rPr>
                <w:sz w:val="24"/>
                <w:szCs w:val="24"/>
              </w:rPr>
              <w:t xml:space="preserve">nie starszy niż </w:t>
            </w:r>
            <w:r w:rsidRPr="00F360A6">
              <w:rPr>
                <w:sz w:val="24"/>
                <w:szCs w:val="24"/>
              </w:rPr>
              <w:t>2021 i pomocniczego nie starszy niż 2018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7D4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5CC3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70BCF1BC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254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D7A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Praktyczna wydajność analizatora nie mniejsza niż 300 testów fotometrycznych na godzinę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D00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8D34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518A75A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9E1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249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Praktyczna wydajność testów ISE – nie mniej niż 160 testów na godzinę, oba analizatory wyposażone w moduł ISE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E4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9AC8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F8577FA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E01E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B01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Analizator wyposażony w zewnętrzną drukarkę, zewnętrzny UPS.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6B3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90D9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43FCE64A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6C9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B9B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Metody pomiaru: </w:t>
            </w:r>
          </w:p>
          <w:p w14:paraId="546750F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 xml:space="preserve">fotometryczne  monochromatyczne i </w:t>
            </w:r>
            <w:proofErr w:type="spellStart"/>
            <w:r w:rsidRPr="00F360A6">
              <w:rPr>
                <w:sz w:val="24"/>
                <w:szCs w:val="24"/>
              </w:rPr>
              <w:t>bichromatyczne</w:t>
            </w:r>
            <w:proofErr w:type="spellEnd"/>
            <w:r w:rsidRPr="00F360A6">
              <w:rPr>
                <w:sz w:val="24"/>
                <w:szCs w:val="24"/>
              </w:rPr>
              <w:t>; punktu końcowego i kinetyczne;  ISE – Na ,K, Cl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F9C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3089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1418BFA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BB9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6.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560E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Odczynniki płynne, nie wymagające </w:t>
            </w:r>
            <w:proofErr w:type="spellStart"/>
            <w:r w:rsidRPr="00F360A6">
              <w:rPr>
                <w:sz w:val="24"/>
                <w:szCs w:val="24"/>
              </w:rPr>
              <w:t>rekonstytucji</w:t>
            </w:r>
            <w:proofErr w:type="spellEnd"/>
            <w:r w:rsidRPr="00F360A6">
              <w:rPr>
                <w:sz w:val="24"/>
                <w:szCs w:val="24"/>
              </w:rPr>
              <w:t xml:space="preserve">, dostarczane w firmowych opakowaniach, z kodem kreskowym, gotowe do użycia po wstawieniu do analizatora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158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B51B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1A2419FE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AE0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7.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B223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Odczynniki, materiały kontrolne i kalibratory pochodzące od tego samego producenta co producent aparatu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A4A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A6DC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AE870BC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F778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8.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9A6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Zakres pomiarowy fotometru od 340 </w:t>
            </w:r>
            <w:proofErr w:type="spellStart"/>
            <w:r w:rsidRPr="00F360A6">
              <w:rPr>
                <w:sz w:val="24"/>
                <w:szCs w:val="24"/>
              </w:rPr>
              <w:t>nm</w:t>
            </w:r>
            <w:proofErr w:type="spellEnd"/>
            <w:r w:rsidRPr="00F360A6">
              <w:rPr>
                <w:sz w:val="24"/>
                <w:szCs w:val="24"/>
              </w:rPr>
              <w:t xml:space="preserve"> do max 700 </w:t>
            </w:r>
            <w:proofErr w:type="spellStart"/>
            <w:r w:rsidRPr="00F360A6">
              <w:rPr>
                <w:sz w:val="24"/>
                <w:szCs w:val="24"/>
              </w:rPr>
              <w:t>nm</w:t>
            </w:r>
            <w:proofErr w:type="spellEnd"/>
            <w:r w:rsidRPr="00F360A6">
              <w:rPr>
                <w:sz w:val="24"/>
                <w:szCs w:val="24"/>
              </w:rPr>
              <w:t>, minimum 14 filtrów.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12CB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EA7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44370F3C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C665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9.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F253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Igła </w:t>
            </w:r>
            <w:proofErr w:type="spellStart"/>
            <w:r w:rsidRPr="00F360A6">
              <w:rPr>
                <w:sz w:val="24"/>
                <w:szCs w:val="24"/>
              </w:rPr>
              <w:t>próbkowa</w:t>
            </w:r>
            <w:proofErr w:type="spellEnd"/>
            <w:r w:rsidRPr="00F360A6">
              <w:rPr>
                <w:sz w:val="24"/>
                <w:szCs w:val="24"/>
              </w:rPr>
              <w:t xml:space="preserve"> posiada detektor skrzepu, kolizji oraz poziomu płynów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27B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FE28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1920BDB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4E5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10.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FA8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Automatyczna detekcja </w:t>
            </w:r>
            <w:proofErr w:type="spellStart"/>
            <w:r w:rsidRPr="00F360A6">
              <w:rPr>
                <w:sz w:val="24"/>
                <w:szCs w:val="24"/>
              </w:rPr>
              <w:t>mikroskrzepów</w:t>
            </w:r>
            <w:proofErr w:type="spellEnd"/>
            <w:r w:rsidRPr="00F360A6">
              <w:rPr>
                <w:sz w:val="24"/>
                <w:szCs w:val="24"/>
              </w:rPr>
              <w:t xml:space="preserve"> w próbce badanej – jednoznaczny opis wskazujący na jego obecność.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C28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62B9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8838559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905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11.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89B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Objętość martwa próbki pediatrycznej nie więcej niż 100 µl.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B329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F8C6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75BE7CE2" w14:textId="77777777" w:rsidTr="005C5DAC">
        <w:trPr>
          <w:trHeight w:val="2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4A6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12.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053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Możliwości analityczne: –enzymy, substraty, ISE, białka specyficzne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165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1D3D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141F7D6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CE2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13.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B4B7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Kuwety pomiarowe jednorazowego użytku, podajnik na min. 400 kuwet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731A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5CC6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1636AB46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B9C3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14.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52B3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Automatyczne (minimum 10 x) wstępne rozcieńczanie próbek badanych oraz rozcieńczanie po przekroczeniu liniowości metody.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3CD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186C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58299D1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4D35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15.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CD9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Analizator pracujący z wodą destylowaną, bez stacji uzdatniania wody, zużywający nie więcej niż 2 l na godzinę pracy analizatora.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ADF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C3D5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1B4757D8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E627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16.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5057" w14:textId="77777777" w:rsidR="00B2193D" w:rsidRPr="00F360A6" w:rsidRDefault="00B2193D" w:rsidP="005C5DAC">
            <w:pPr>
              <w:rPr>
                <w:color w:val="000000" w:themeColor="text1"/>
                <w:sz w:val="24"/>
                <w:szCs w:val="24"/>
              </w:rPr>
            </w:pPr>
            <w:r w:rsidRPr="00F360A6">
              <w:rPr>
                <w:color w:val="000000" w:themeColor="text1"/>
                <w:sz w:val="24"/>
                <w:szCs w:val="24"/>
              </w:rPr>
              <w:t>Minimum 50 miejsc na odczynniki (dwuskładnikowe), w tym  min. 40 chłodzonych.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023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749C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5C53659B" w14:textId="77777777" w:rsidTr="005C5DAC">
        <w:trPr>
          <w:trHeight w:val="2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C4C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17.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A87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Analizator dwuigłowy oraz mieszadło mechaniczne.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8A1E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4CCF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D8D7605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E54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18.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3CF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Minimum 60 miejsc na próbki.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D8CF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2C55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48FE020" w14:textId="77777777" w:rsidTr="005C5DAC">
        <w:trPr>
          <w:trHeight w:val="1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800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19.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2B4A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Priorytetowe oznaczenie próbek „cito”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BB6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52A1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5BBDF95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0C5B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20.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EC0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Format wydruku wyniku A4.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C067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E152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5E177D5D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13F9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21.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FDD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Możliwość dokładania nowych próbek bez konieczności przerywania analiz.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3E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B1FA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7EB741BA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45CE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22.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D4B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Chłodzone miejsca dla odczynników, kalibratorów i kontroli, które należy przechowywać w temp. lodówki 2-8° C, możliwość pozostawienie ich na pokładzie analizatora.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5082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6CB6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E5A8992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84F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23.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DB8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wydruku dziennych raportów wyników.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C86B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8192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668C10D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5D1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24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E86A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Wbudowany czytnik kodów kreskowych identyfikujący odczynniki, kalibratory, kontrole i próbki.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2445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24FC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5AE334C1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99B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5DC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Możliwość drukowania okresowych zestawień statystycznych wyników według zlecającego lekarza czy oddziału.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851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8976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7DCC9E1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B57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736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Program kontroli jakości wyników jako część oprogramowania analizatora – możliwość wydruku okresowych raportów kontroli jakości z danymi graficznymi (krzywa </w:t>
            </w:r>
            <w:proofErr w:type="spellStart"/>
            <w:r w:rsidRPr="00F360A6">
              <w:rPr>
                <w:sz w:val="24"/>
                <w:szCs w:val="24"/>
              </w:rPr>
              <w:t>Levey-Jeninga</w:t>
            </w:r>
            <w:proofErr w:type="spellEnd"/>
            <w:r w:rsidRPr="00F360A6">
              <w:rPr>
                <w:sz w:val="24"/>
                <w:szCs w:val="24"/>
              </w:rPr>
              <w:t xml:space="preserve"> i liczbowych).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D49D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6C98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01AB7D9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7B3B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27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4CA5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Oprogramowanie i menu w języku polskim.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10FD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727B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376D9C6D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A72C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28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045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Instrukcja obsługi analizatora w języku polskim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B501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9A76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3DAE6623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C94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29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88A9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Oferowany aparat wraz z wyposażeniem oznakowany znakiem CE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6E46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4AB9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87D1EBB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18C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30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FF0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Dwukierunkowa transmisja danych – możliwość bezpośredniego włączenia w LIS.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8C7C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4710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5C818089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D7A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31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0FB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tworzenia profili badań.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DF35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A8ED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10C0DEA7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EC19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32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5D3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Możliwość tworzenia funkcji kalkulacji dla testów np. obliczenia LDL i % HDL, GFR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C533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1FC7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2D0D011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5979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33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68A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Automatyczna i manualna akceptacja wyników testów, kalibracji i kontroli.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8AA8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2246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374324DD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E09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34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AE1D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sortowania wyników kontroli jakości według rodzaju materiału kontrolnego i rodzajów testów.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744A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07FC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3B4C40E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15B8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E8B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wykonywania badań po wyjściu z funkcji „stand by” w ciągu 3 minut.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A401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922F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53DF7D27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22A7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36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4B24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wykorzystania w analizatorze własnych aplikacji odczynnikowych - minimum 5.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8230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4AAD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4AD6874D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24B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37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9C9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Możliwość instalacji modemu serwisowego.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013C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0CFF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45AB09D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7EB3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38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57D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Analizator posiadający wbudowany komputer – jednostka sterująco-walidująca oraz wbudowany kolorowy ekran dotykowy min. 12 cali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F02" w14:textId="77777777" w:rsidR="00B2193D" w:rsidRPr="00F360A6" w:rsidRDefault="00B2193D" w:rsidP="005C5DAC">
            <w:pPr>
              <w:jc w:val="center"/>
              <w:rPr>
                <w:color w:val="111111"/>
                <w:sz w:val="24"/>
                <w:szCs w:val="24"/>
              </w:rPr>
            </w:pPr>
            <w:r w:rsidRPr="00F360A6">
              <w:rPr>
                <w:color w:val="111111"/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50B9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3770530" w14:textId="77777777" w:rsidTr="005C5DAC">
        <w:trPr>
          <w:trHeight w:val="2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1DA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39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4B8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Zdolność serwisową oferent potwierdzi certyfikatami od producenta na proponowany model analizatora z ostatniego roku /2020-2021/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7F8A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8548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3BE4C327" w14:textId="77777777" w:rsidTr="005C5DAC">
        <w:trPr>
          <w:trHeight w:val="5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A76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40.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FCC5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Gwarancja techniczna przez cały okres trwania umowy. Wszystkie koszty związane z naprawami i okresowymi przeglądami technicznymi na koszt oferenta.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E4D0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D1D5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74D23B5" w14:textId="77777777" w:rsidTr="005C5DAC">
        <w:trPr>
          <w:trHeight w:val="2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82CA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41.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4E23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Czas reakcji serwisu - max. 60 min. od chwili zgłoszenia.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448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77D0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77301F31" w14:textId="77777777" w:rsidTr="005C5DAC">
        <w:trPr>
          <w:trHeight w:val="26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929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42.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BC9F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Czas przystąpienia do naprawy - max. 24 godz. od chwili zgłoszenia.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F7F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1D77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E62F122" w14:textId="77777777" w:rsidTr="005C5DAC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8727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43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8975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Działania naprawcze będą podejmowane niezwłocznie, bez jakichkolwiek dodatkowych warunków wstępnych.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2061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D8AB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AC20DFB" w14:textId="77777777" w:rsidTr="005C5DAC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9D76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44.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984D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Instalacja, uruchomienie i szkolenie personelu laboratorium w zakresie obsługi, konserwacji, rozwiązywania drobnych problemów technicznych oraz interpretacji wyników (czułość i swoistość testów, interferencje, zakres wartości referencyjnych ) na koszt oferenta.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930C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FB5D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7C1D1D76" w14:textId="77777777" w:rsidTr="005C5DAC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1EF0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C556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Zapewnienie w okresie dzierżawy analizatora pełnego bezpłatnego serwisu. Zapewnienie przeglądów, kalibracji i walidacji urządzenia (z materiałami i częściami serwisowymi) na koszt oferenta. Zapewnienie 100 % sprawności urządzenia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6084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6D7D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EF4DB9F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3BE5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46.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75C5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360A6">
              <w:rPr>
                <w:color w:val="000000"/>
                <w:spacing w:val="-1"/>
                <w:sz w:val="24"/>
                <w:szCs w:val="24"/>
              </w:rPr>
              <w:t>Oferent zapewni bezpłatną aktualizację oprogramowania i dokumentacji w okresie eksploatacji wyrobu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B52C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3213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114DED4F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18A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47.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EFB1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Koszt włączenia analizatorów do laboratoryjnego systemu informatycznego po stronie oferenta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484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5948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71AE6190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B47B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48.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C926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Oferent wyposaży pracownię biochemii w wirówkę laboratoryjną do wirowania próbek macierzystych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7106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D231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7C4489E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C14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49. 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C2D6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 xml:space="preserve">W ramach oferty zapewni zamawiającemu międzynarodową kontrolę jakości dla parametrów biochemicznych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7EFB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4B1C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76D3DC6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87E7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50.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6CBB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Oferent pokryje koszty obsługi laboratoryjnego systemu informatycznego- nadzór, instalacje, aktualizacje, naprawy i serwis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042B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D557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27B6C7DF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C698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51.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A41D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Oferent dostarczy i zainstaluje system uzdatniania wody, zasilany wodą wodociągową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BFC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2DEE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014861CB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89A2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52.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DA99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Oferent dostarczy i zainstaluje klimatyzator ścienny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1C1D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5A2E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6D627F7F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5C5F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53.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881F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Oferent pokryje koszty zakupu kodów kreskowych w ilościach :</w:t>
            </w:r>
          </w:p>
          <w:p w14:paraId="4B02E9DF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Podwójne – 12 000</w:t>
            </w:r>
          </w:p>
          <w:p w14:paraId="49D2FD55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Poczwórne – 48 000</w:t>
            </w:r>
          </w:p>
          <w:p w14:paraId="3E4D803E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 sześć – 48 000</w:t>
            </w:r>
          </w:p>
          <w:p w14:paraId="3E3DA69C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Po osiem  - 27 000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9193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AB9E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494842F1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26B1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54.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4260" w14:textId="77777777" w:rsidR="00B2193D" w:rsidRPr="00F360A6" w:rsidRDefault="00B2193D" w:rsidP="005C5DA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W przypadku, gdy oferowany analizator nie będzie wolnostojący – oferent dostarczy stół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09E8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E97D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2193D" w:rsidRPr="00F360A6" w14:paraId="541D9D4B" w14:textId="77777777" w:rsidTr="005C5DAC">
        <w:trPr>
          <w:trHeight w:val="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EBEB" w14:textId="77777777" w:rsidR="00B2193D" w:rsidRPr="00F360A6" w:rsidRDefault="00B2193D" w:rsidP="005C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8470" w14:textId="77777777" w:rsidR="00B2193D" w:rsidRPr="00A83693" w:rsidRDefault="00B2193D" w:rsidP="005C5DA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A83693">
              <w:rPr>
                <w:bCs/>
                <w:sz w:val="24"/>
                <w:szCs w:val="24"/>
              </w:rPr>
              <w:t>Oferowane powyżej wyspecyfikowane urządzenia są kompletne i będzie gotowe do użytkowania bez żadnych dodatkowych zakupów.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B672" w14:textId="77777777" w:rsidR="00B2193D" w:rsidRPr="00F360A6" w:rsidRDefault="00B2193D" w:rsidP="005C5DAC">
            <w:pPr>
              <w:jc w:val="center"/>
              <w:rPr>
                <w:sz w:val="24"/>
                <w:szCs w:val="24"/>
              </w:rPr>
            </w:pPr>
            <w:r w:rsidRPr="00F360A6">
              <w:rPr>
                <w:sz w:val="24"/>
                <w:szCs w:val="24"/>
              </w:rPr>
              <w:t>TAK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139F" w14:textId="77777777" w:rsidR="00B2193D" w:rsidRPr="00F360A6" w:rsidRDefault="00B2193D" w:rsidP="005C5DAC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</w:tbl>
    <w:p w14:paraId="02431072" w14:textId="77777777" w:rsidR="00AB172C" w:rsidRPr="00AB172C" w:rsidRDefault="00AB172C" w:rsidP="00AB172C">
      <w:pPr>
        <w:pStyle w:val="Akapitzlist"/>
        <w:ind w:left="754"/>
        <w:rPr>
          <w:b/>
          <w:bCs/>
          <w:sz w:val="24"/>
          <w:szCs w:val="24"/>
        </w:rPr>
      </w:pPr>
    </w:p>
    <w:sectPr w:rsidR="00AB172C" w:rsidRPr="00AB172C" w:rsidSect="005E3DD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65" w:right="1417" w:bottom="709" w:left="1417" w:header="283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6AB" w14:textId="77777777" w:rsidR="001A68E9" w:rsidRDefault="001A68E9">
      <w:r>
        <w:separator/>
      </w:r>
    </w:p>
  </w:endnote>
  <w:endnote w:type="continuationSeparator" w:id="0">
    <w:p w14:paraId="6C127719" w14:textId="77777777" w:rsidR="001A68E9" w:rsidRDefault="001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516C" w14:textId="77777777" w:rsidR="008719D7" w:rsidRDefault="008719D7">
    <w:pPr>
      <w:pStyle w:val="Stopka"/>
    </w:pPr>
  </w:p>
  <w:p w14:paraId="4CC387C2" w14:textId="77777777" w:rsidR="008719D7" w:rsidRDefault="008719D7">
    <w:pPr>
      <w:pStyle w:val="Stopka"/>
    </w:pPr>
  </w:p>
  <w:p w14:paraId="3886BBB7" w14:textId="64199920" w:rsidR="008719D7" w:rsidRDefault="00B37DDC" w:rsidP="00B37DDC">
    <w:pPr>
      <w:pStyle w:val="Stopka"/>
      <w:jc w:val="center"/>
    </w:pPr>
    <w:r>
      <w:rPr>
        <w:noProof/>
      </w:rPr>
      <w:drawing>
        <wp:inline distT="0" distB="0" distL="0" distR="0" wp14:anchorId="451454EA" wp14:editId="380A6B40">
          <wp:extent cx="5943600" cy="10972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C347F" w14:textId="77777777" w:rsidR="008719D7" w:rsidRDefault="00871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0ED" w14:textId="18828C12" w:rsidR="005E3DD8" w:rsidRDefault="005E3DD8" w:rsidP="005E3DD8">
    <w:pPr>
      <w:pStyle w:val="Stopka"/>
      <w:jc w:val="center"/>
    </w:pPr>
    <w:r>
      <w:rPr>
        <w:noProof/>
      </w:rPr>
      <w:drawing>
        <wp:inline distT="0" distB="0" distL="0" distR="0" wp14:anchorId="617695EB" wp14:editId="7BDAEB51">
          <wp:extent cx="5943600" cy="10972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0626" w14:textId="77777777" w:rsidR="001A68E9" w:rsidRDefault="001A68E9">
      <w:r>
        <w:separator/>
      </w:r>
    </w:p>
  </w:footnote>
  <w:footnote w:type="continuationSeparator" w:id="0">
    <w:p w14:paraId="7F431A05" w14:textId="77777777" w:rsidR="001A68E9" w:rsidRDefault="001A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A621" w14:textId="2A3DD2A0" w:rsidR="008719D7" w:rsidRDefault="00B37DDC" w:rsidP="00B37DDC">
    <w:pPr>
      <w:pStyle w:val="Nagwek"/>
      <w:jc w:val="center"/>
    </w:pPr>
    <w:r>
      <w:rPr>
        <w:noProof/>
      </w:rPr>
      <w:drawing>
        <wp:inline distT="0" distB="0" distL="0" distR="0" wp14:anchorId="70C8D06C" wp14:editId="62F0A4F3">
          <wp:extent cx="594360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8E9">
      <w:rPr>
        <w:noProof/>
      </w:rPr>
      <w:pict w14:anchorId="68C5FC31">
        <v:rect id="Prostokąt 4" o:spid="_x0000_s1026" style="position:absolute;left:0;text-align:left;margin-left:.05pt;margin-top:.05pt;width:.55pt;height:1.85pt;z-index:-503316439;visibility:visible;mso-wrap-style:square;mso-wrap-distance-left:9.05pt;mso-wrap-distance-top:0;mso-wrap-distance-right:9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" fillcolor="#a0a0a0" stroked="f"/>
      </w:pict>
    </w:r>
  </w:p>
  <w:p w14:paraId="3A3709CB" w14:textId="77777777" w:rsidR="008719D7" w:rsidRDefault="00871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3C43" w14:textId="210A2924" w:rsidR="005E3DD8" w:rsidRDefault="005E3DD8" w:rsidP="005E3DD8">
    <w:pPr>
      <w:pStyle w:val="Nagwek"/>
      <w:jc w:val="center"/>
    </w:pPr>
    <w:r>
      <w:rPr>
        <w:noProof/>
      </w:rPr>
      <w:drawing>
        <wp:inline distT="0" distB="0" distL="0" distR="0" wp14:anchorId="29F130D6" wp14:editId="5D0B996F">
          <wp:extent cx="594360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0E3F9" w14:textId="23575C06" w:rsidR="008719D7" w:rsidRDefault="001A68E9">
    <w:pPr>
      <w:pStyle w:val="Nagwek"/>
    </w:pPr>
    <w:r>
      <w:rPr>
        <w:noProof/>
      </w:rPr>
      <w:pict w14:anchorId="210DA3F3">
        <v:rect id="Prostokąt 6" o:spid="_x0000_s1025" style="position:absolute;margin-left:.05pt;margin-top:.05pt;width:.55pt;height:1.85pt;z-index:-503316438;visibility:visible;mso-wrap-style:square;mso-wrap-distance-left:9.05pt;mso-wrap-distance-top:0;mso-wrap-distance-right:9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FEE"/>
    <w:multiLevelType w:val="multilevel"/>
    <w:tmpl w:val="E7EE547C"/>
    <w:lvl w:ilvl="0">
      <w:start w:val="1"/>
      <w:numFmt w:val="decimal"/>
      <w:lvlText w:val="%1."/>
      <w:lvlJc w:val="right"/>
      <w:pPr>
        <w:ind w:left="928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3A3"/>
    <w:multiLevelType w:val="multilevel"/>
    <w:tmpl w:val="6E320A8E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24A"/>
    <w:multiLevelType w:val="hybridMultilevel"/>
    <w:tmpl w:val="5F8AB762"/>
    <w:lvl w:ilvl="0" w:tplc="98E6316E">
      <w:start w:val="1"/>
      <w:numFmt w:val="decimal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AEE5AE8"/>
    <w:multiLevelType w:val="multilevel"/>
    <w:tmpl w:val="6230367E"/>
    <w:lvl w:ilvl="0">
      <w:start w:val="1"/>
      <w:numFmt w:val="decimal"/>
      <w:lvlText w:val="%1."/>
      <w:lvlJc w:val="righ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28F5832"/>
    <w:multiLevelType w:val="multilevel"/>
    <w:tmpl w:val="EA8A5E5E"/>
    <w:lvl w:ilvl="0">
      <w:start w:val="1"/>
      <w:numFmt w:val="decimal"/>
      <w:lvlText w:val="%1."/>
      <w:lvlJc w:val="left"/>
      <w:pPr>
        <w:ind w:left="785" w:hanging="360"/>
      </w:pPr>
      <w:rPr>
        <w:b/>
        <w:bCs w:val="0"/>
        <w:i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5338"/>
    <w:multiLevelType w:val="multilevel"/>
    <w:tmpl w:val="AEE0415E"/>
    <w:lvl w:ilvl="0">
      <w:start w:val="1"/>
      <w:numFmt w:val="decimal"/>
      <w:lvlText w:val="%1."/>
      <w:lvlJc w:val="righ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19EF"/>
    <w:multiLevelType w:val="multilevel"/>
    <w:tmpl w:val="11F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742F55"/>
    <w:multiLevelType w:val="multilevel"/>
    <w:tmpl w:val="013CD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F81E81"/>
    <w:multiLevelType w:val="hybridMultilevel"/>
    <w:tmpl w:val="DEAE36A2"/>
    <w:lvl w:ilvl="0" w:tplc="04150013">
      <w:start w:val="1"/>
      <w:numFmt w:val="upperRoman"/>
      <w:lvlText w:val="%1."/>
      <w:lvlJc w:val="righ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5B6C03D0"/>
    <w:multiLevelType w:val="multilevel"/>
    <w:tmpl w:val="FA620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6E32624"/>
    <w:multiLevelType w:val="multilevel"/>
    <w:tmpl w:val="BBFC25E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016C"/>
    <w:multiLevelType w:val="multilevel"/>
    <w:tmpl w:val="745A258E"/>
    <w:lvl w:ilvl="0">
      <w:start w:val="1"/>
      <w:numFmt w:val="decimal"/>
      <w:lvlText w:val="%1."/>
      <w:lvlJc w:val="right"/>
      <w:pPr>
        <w:ind w:left="785" w:hanging="360"/>
      </w:pPr>
      <w:rPr>
        <w:b w:val="0"/>
        <w:i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9D7"/>
    <w:rsid w:val="0000379E"/>
    <w:rsid w:val="000071BC"/>
    <w:rsid w:val="00061B59"/>
    <w:rsid w:val="000E71FB"/>
    <w:rsid w:val="000F5AF8"/>
    <w:rsid w:val="00113BEC"/>
    <w:rsid w:val="00140D67"/>
    <w:rsid w:val="00142698"/>
    <w:rsid w:val="00174E5E"/>
    <w:rsid w:val="00184A6F"/>
    <w:rsid w:val="00191405"/>
    <w:rsid w:val="001A130A"/>
    <w:rsid w:val="001A68E9"/>
    <w:rsid w:val="001B7C73"/>
    <w:rsid w:val="001C013A"/>
    <w:rsid w:val="0023355E"/>
    <w:rsid w:val="002356F5"/>
    <w:rsid w:val="00245EE3"/>
    <w:rsid w:val="002463D9"/>
    <w:rsid w:val="002B1FC0"/>
    <w:rsid w:val="002C7596"/>
    <w:rsid w:val="002E007B"/>
    <w:rsid w:val="002E286A"/>
    <w:rsid w:val="002E3855"/>
    <w:rsid w:val="002E43BE"/>
    <w:rsid w:val="00327744"/>
    <w:rsid w:val="003379FB"/>
    <w:rsid w:val="00345BEB"/>
    <w:rsid w:val="00351783"/>
    <w:rsid w:val="0038393B"/>
    <w:rsid w:val="003D03CE"/>
    <w:rsid w:val="00421BB8"/>
    <w:rsid w:val="0044458D"/>
    <w:rsid w:val="00472920"/>
    <w:rsid w:val="00477824"/>
    <w:rsid w:val="004D4827"/>
    <w:rsid w:val="00500134"/>
    <w:rsid w:val="0051041F"/>
    <w:rsid w:val="0052760E"/>
    <w:rsid w:val="00540E1A"/>
    <w:rsid w:val="00544171"/>
    <w:rsid w:val="00555888"/>
    <w:rsid w:val="005B028F"/>
    <w:rsid w:val="005B62BB"/>
    <w:rsid w:val="005E3DD8"/>
    <w:rsid w:val="005E6031"/>
    <w:rsid w:val="00611B11"/>
    <w:rsid w:val="00642797"/>
    <w:rsid w:val="0064449B"/>
    <w:rsid w:val="0066240C"/>
    <w:rsid w:val="0068426F"/>
    <w:rsid w:val="006B66B1"/>
    <w:rsid w:val="006E4C8C"/>
    <w:rsid w:val="00737DC9"/>
    <w:rsid w:val="00762283"/>
    <w:rsid w:val="00784351"/>
    <w:rsid w:val="007B4400"/>
    <w:rsid w:val="007E404C"/>
    <w:rsid w:val="007E4D37"/>
    <w:rsid w:val="008070D4"/>
    <w:rsid w:val="0081771A"/>
    <w:rsid w:val="008207EA"/>
    <w:rsid w:val="0082480B"/>
    <w:rsid w:val="008564F1"/>
    <w:rsid w:val="008719D7"/>
    <w:rsid w:val="008736BC"/>
    <w:rsid w:val="00876451"/>
    <w:rsid w:val="008860C7"/>
    <w:rsid w:val="008B140C"/>
    <w:rsid w:val="008B779C"/>
    <w:rsid w:val="00921DC1"/>
    <w:rsid w:val="00957D25"/>
    <w:rsid w:val="00994D65"/>
    <w:rsid w:val="009C1934"/>
    <w:rsid w:val="009D72C7"/>
    <w:rsid w:val="00A25F94"/>
    <w:rsid w:val="00A361DD"/>
    <w:rsid w:val="00A54F01"/>
    <w:rsid w:val="00A61781"/>
    <w:rsid w:val="00A83693"/>
    <w:rsid w:val="00AA0347"/>
    <w:rsid w:val="00AA1DD7"/>
    <w:rsid w:val="00AB172C"/>
    <w:rsid w:val="00AC13DB"/>
    <w:rsid w:val="00B2193D"/>
    <w:rsid w:val="00B34533"/>
    <w:rsid w:val="00B37DDC"/>
    <w:rsid w:val="00B42D87"/>
    <w:rsid w:val="00B61767"/>
    <w:rsid w:val="00B66A9F"/>
    <w:rsid w:val="00BA68C9"/>
    <w:rsid w:val="00BF6CC1"/>
    <w:rsid w:val="00BF7ABC"/>
    <w:rsid w:val="00C74122"/>
    <w:rsid w:val="00C93EA5"/>
    <w:rsid w:val="00C96E75"/>
    <w:rsid w:val="00CA1238"/>
    <w:rsid w:val="00CC7EED"/>
    <w:rsid w:val="00CE7EF8"/>
    <w:rsid w:val="00D04E4B"/>
    <w:rsid w:val="00D506DF"/>
    <w:rsid w:val="00D50CCF"/>
    <w:rsid w:val="00D746FE"/>
    <w:rsid w:val="00D86E72"/>
    <w:rsid w:val="00D944B2"/>
    <w:rsid w:val="00DB48C3"/>
    <w:rsid w:val="00DF1259"/>
    <w:rsid w:val="00E92E25"/>
    <w:rsid w:val="00E94AB1"/>
    <w:rsid w:val="00EB2BEE"/>
    <w:rsid w:val="00EE10B1"/>
    <w:rsid w:val="00EE2B14"/>
    <w:rsid w:val="00F360A6"/>
    <w:rsid w:val="00F86504"/>
    <w:rsid w:val="00F94BBC"/>
    <w:rsid w:val="00FA1D70"/>
    <w:rsid w:val="00FA2F91"/>
    <w:rsid w:val="00FB0595"/>
    <w:rsid w:val="00FC77E9"/>
    <w:rsid w:val="00FD3F4C"/>
    <w:rsid w:val="00FE689E"/>
    <w:rsid w:val="00FE7419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D3FDE"/>
  <w15:docId w15:val="{13D8BBA4-0515-4A1F-8DEA-AB6FCAEC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Times New Roman"/>
      <w:sz w:val="20"/>
      <w:szCs w:val="20"/>
    </w:rPr>
  </w:style>
  <w:style w:type="character" w:customStyle="1" w:styleId="ListLabel1">
    <w:name w:val="ListLabel 1"/>
    <w:qFormat/>
    <w:rPr>
      <w:b w:val="0"/>
      <w:i w:val="0"/>
      <w:sz w:val="22"/>
      <w:szCs w:val="24"/>
    </w:rPr>
  </w:style>
  <w:style w:type="character" w:customStyle="1" w:styleId="ListLabel2">
    <w:name w:val="ListLabel 2"/>
    <w:qFormat/>
    <w:rPr>
      <w:b w:val="0"/>
      <w:i w:val="0"/>
      <w:sz w:val="22"/>
      <w:szCs w:val="24"/>
    </w:rPr>
  </w:style>
  <w:style w:type="character" w:customStyle="1" w:styleId="ListLabel3">
    <w:name w:val="ListLabel 3"/>
    <w:qFormat/>
    <w:rPr>
      <w:b w:val="0"/>
      <w:i w:val="0"/>
      <w:sz w:val="22"/>
      <w:szCs w:val="24"/>
    </w:rPr>
  </w:style>
  <w:style w:type="character" w:customStyle="1" w:styleId="ListLabel4">
    <w:name w:val="ListLabel 4"/>
    <w:qFormat/>
    <w:rPr>
      <w:b w:val="0"/>
      <w:i w:val="0"/>
      <w:sz w:val="22"/>
      <w:szCs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i w:val="0"/>
      <w:sz w:val="24"/>
      <w:szCs w:val="24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/>
      <w:i w:val="0"/>
      <w:sz w:val="24"/>
      <w:szCs w:val="24"/>
    </w:rPr>
  </w:style>
  <w:style w:type="character" w:customStyle="1" w:styleId="ListLabel42">
    <w:name w:val="ListLabel 42"/>
    <w:qFormat/>
    <w:rPr>
      <w:b w:val="0"/>
      <w:i w:val="0"/>
      <w:sz w:val="24"/>
      <w:szCs w:val="24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  <w:i w:val="0"/>
      <w:sz w:val="24"/>
      <w:szCs w:val="24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  <w:i w:val="0"/>
      <w:sz w:val="22"/>
      <w:szCs w:val="24"/>
    </w:rPr>
  </w:style>
  <w:style w:type="character" w:customStyle="1" w:styleId="ListLabel50">
    <w:name w:val="ListLabel 50"/>
    <w:qFormat/>
    <w:rPr>
      <w:b w:val="0"/>
      <w:i w:val="0"/>
      <w:sz w:val="22"/>
      <w:szCs w:val="24"/>
    </w:rPr>
  </w:style>
  <w:style w:type="character" w:customStyle="1" w:styleId="ListLabel51">
    <w:name w:val="ListLabel 51"/>
    <w:qFormat/>
    <w:rPr>
      <w:b w:val="0"/>
      <w:i w:val="0"/>
      <w:sz w:val="22"/>
      <w:szCs w:val="24"/>
    </w:rPr>
  </w:style>
  <w:style w:type="character" w:customStyle="1" w:styleId="ListLabel52">
    <w:name w:val="ListLabel 52"/>
    <w:qFormat/>
    <w:rPr>
      <w:b w:val="0"/>
      <w:i w:val="0"/>
      <w:sz w:val="22"/>
      <w:szCs w:val="24"/>
    </w:rPr>
  </w:style>
  <w:style w:type="character" w:customStyle="1" w:styleId="ListLabel53">
    <w:name w:val="ListLabel 53"/>
    <w:qFormat/>
    <w:rPr>
      <w:rFonts w:ascii="Calibri" w:hAnsi="Calibri"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b w:val="0"/>
      <w:i w:val="0"/>
      <w:sz w:val="24"/>
      <w:szCs w:val="24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  <w:i w:val="0"/>
      <w:sz w:val="24"/>
      <w:szCs w:val="24"/>
    </w:rPr>
  </w:style>
  <w:style w:type="character" w:customStyle="1" w:styleId="ListLabel65">
    <w:name w:val="ListLabel 65"/>
    <w:qFormat/>
    <w:rPr>
      <w:b w:val="0"/>
      <w:i w:val="0"/>
      <w:sz w:val="24"/>
      <w:szCs w:val="24"/>
    </w:rPr>
  </w:style>
  <w:style w:type="character" w:customStyle="1" w:styleId="ListLabel66">
    <w:name w:val="ListLabel 66"/>
    <w:qFormat/>
    <w:rPr>
      <w:b/>
      <w:i w:val="0"/>
      <w:sz w:val="24"/>
      <w:szCs w:val="24"/>
    </w:rPr>
  </w:style>
  <w:style w:type="character" w:customStyle="1" w:styleId="ListLabel67">
    <w:name w:val="ListLabel 67"/>
    <w:qFormat/>
    <w:rPr>
      <w:b w:val="0"/>
      <w:i w:val="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b w:val="0"/>
      <w:i w:val="0"/>
      <w:sz w:val="22"/>
      <w:szCs w:val="24"/>
    </w:rPr>
  </w:style>
  <w:style w:type="character" w:customStyle="1" w:styleId="ListLabel78">
    <w:name w:val="ListLabel 78"/>
    <w:qFormat/>
    <w:rPr>
      <w:b w:val="0"/>
      <w:i w:val="0"/>
      <w:sz w:val="22"/>
      <w:szCs w:val="24"/>
    </w:rPr>
  </w:style>
  <w:style w:type="character" w:customStyle="1" w:styleId="ListLabel79">
    <w:name w:val="ListLabel 79"/>
    <w:qFormat/>
    <w:rPr>
      <w:b w:val="0"/>
      <w:i w:val="0"/>
      <w:sz w:val="22"/>
      <w:szCs w:val="24"/>
    </w:rPr>
  </w:style>
  <w:style w:type="character" w:customStyle="1" w:styleId="ListLabel80">
    <w:name w:val="ListLabel 80"/>
    <w:qFormat/>
    <w:rPr>
      <w:b w:val="0"/>
      <w:i w:val="0"/>
      <w:sz w:val="22"/>
      <w:szCs w:val="24"/>
    </w:rPr>
  </w:style>
  <w:style w:type="character" w:customStyle="1" w:styleId="ListLabel81">
    <w:name w:val="ListLabel 81"/>
    <w:qFormat/>
    <w:rPr>
      <w:rFonts w:ascii="Calibri" w:hAnsi="Calibri"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b w:val="0"/>
      <w:i w:val="0"/>
      <w:sz w:val="24"/>
      <w:szCs w:val="24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  <w:i w:val="0"/>
      <w:sz w:val="24"/>
      <w:szCs w:val="24"/>
    </w:rPr>
  </w:style>
  <w:style w:type="character" w:customStyle="1" w:styleId="ListLabel93">
    <w:name w:val="ListLabel 93"/>
    <w:qFormat/>
    <w:rPr>
      <w:b w:val="0"/>
      <w:i w:val="0"/>
      <w:sz w:val="24"/>
      <w:szCs w:val="24"/>
    </w:rPr>
  </w:style>
  <w:style w:type="character" w:customStyle="1" w:styleId="ListLabel94">
    <w:name w:val="ListLabel 94"/>
    <w:qFormat/>
    <w:rPr>
      <w:b/>
      <w:i w:val="0"/>
      <w:sz w:val="24"/>
      <w:szCs w:val="24"/>
    </w:rPr>
  </w:style>
  <w:style w:type="character" w:customStyle="1" w:styleId="ListLabel95">
    <w:name w:val="ListLabel 95"/>
    <w:qFormat/>
    <w:rPr>
      <w:b w:val="0"/>
      <w:i w:val="0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 w:val="0"/>
      <w:i w:val="0"/>
      <w:sz w:val="22"/>
      <w:szCs w:val="24"/>
    </w:rPr>
  </w:style>
  <w:style w:type="character" w:customStyle="1" w:styleId="ListLabel106">
    <w:name w:val="ListLabel 106"/>
    <w:qFormat/>
    <w:rPr>
      <w:b w:val="0"/>
      <w:i w:val="0"/>
      <w:sz w:val="22"/>
      <w:szCs w:val="24"/>
    </w:rPr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 w:val="0"/>
      <w:i w:val="0"/>
      <w:sz w:val="24"/>
      <w:szCs w:val="24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b w:val="0"/>
      <w:i w:val="0"/>
      <w:sz w:val="24"/>
      <w:szCs w:val="24"/>
    </w:rPr>
  </w:style>
  <w:style w:type="character" w:customStyle="1" w:styleId="ListLabel119">
    <w:name w:val="ListLabel 119"/>
    <w:qFormat/>
    <w:rPr>
      <w:b w:val="0"/>
      <w:i w:val="0"/>
      <w:sz w:val="24"/>
      <w:szCs w:val="24"/>
    </w:rPr>
  </w:style>
  <w:style w:type="character" w:customStyle="1" w:styleId="ListLabel120">
    <w:name w:val="ListLabel 120"/>
    <w:qFormat/>
    <w:rPr>
      <w:b/>
      <w:i w:val="0"/>
      <w:sz w:val="24"/>
      <w:szCs w:val="24"/>
    </w:rPr>
  </w:style>
  <w:style w:type="character" w:customStyle="1" w:styleId="ListLabel121">
    <w:name w:val="ListLabel 121"/>
    <w:qFormat/>
    <w:rPr>
      <w:b w:val="0"/>
      <w:i w:val="0"/>
      <w:sz w:val="24"/>
      <w:szCs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ListLabel131">
    <w:name w:val="ListLabel 131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132">
    <w:name w:val="ListLabel 132"/>
    <w:qFormat/>
    <w:rPr>
      <w:b w:val="0"/>
      <w:i w:val="0"/>
      <w:sz w:val="22"/>
      <w:szCs w:val="24"/>
    </w:rPr>
  </w:style>
  <w:style w:type="character" w:customStyle="1" w:styleId="ListLabel133">
    <w:name w:val="ListLabel 133"/>
    <w:qFormat/>
    <w:rPr>
      <w:b/>
      <w:i w:val="0"/>
      <w:sz w:val="24"/>
      <w:szCs w:val="24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136">
    <w:name w:val="ListLabel 136"/>
    <w:qFormat/>
    <w:rPr>
      <w:b/>
      <w:i w:val="0"/>
      <w:sz w:val="22"/>
      <w:szCs w:val="24"/>
    </w:rPr>
  </w:style>
  <w:style w:type="character" w:customStyle="1" w:styleId="ListLabel137">
    <w:name w:val="ListLabel 137"/>
    <w:qFormat/>
    <w:rPr>
      <w:b w:val="0"/>
      <w:i w:val="0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/>
      <w:b w:val="0"/>
      <w:i w:val="0"/>
      <w:sz w:val="21"/>
      <w:szCs w:val="24"/>
    </w:rPr>
  </w:style>
  <w:style w:type="character" w:customStyle="1" w:styleId="ListLabel148">
    <w:name w:val="ListLabel 148"/>
    <w:qFormat/>
    <w:rPr>
      <w:b w:val="0"/>
      <w:i w:val="0"/>
      <w:sz w:val="21"/>
      <w:szCs w:val="24"/>
    </w:rPr>
  </w:style>
  <w:style w:type="character" w:customStyle="1" w:styleId="ListLabel149">
    <w:name w:val="ListLabel 149"/>
    <w:qFormat/>
    <w:rPr>
      <w:b/>
      <w:i w:val="0"/>
      <w:sz w:val="24"/>
      <w:szCs w:val="24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152">
    <w:name w:val="ListLabel 152"/>
    <w:qFormat/>
    <w:rPr>
      <w:b/>
      <w:i w:val="0"/>
      <w:sz w:val="22"/>
      <w:szCs w:val="24"/>
    </w:rPr>
  </w:style>
  <w:style w:type="character" w:customStyle="1" w:styleId="ListLabel153">
    <w:name w:val="ListLabel 153"/>
    <w:qFormat/>
    <w:rPr>
      <w:b w:val="0"/>
      <w:i w:val="0"/>
      <w:sz w:val="24"/>
      <w:szCs w:val="24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/>
      <w:b w:val="0"/>
      <w:i w:val="0"/>
      <w:sz w:val="21"/>
      <w:szCs w:val="24"/>
    </w:rPr>
  </w:style>
  <w:style w:type="character" w:customStyle="1" w:styleId="ListLabel164">
    <w:name w:val="ListLabel 164"/>
    <w:qFormat/>
    <w:rPr>
      <w:b w:val="0"/>
      <w:i w:val="0"/>
      <w:sz w:val="21"/>
      <w:szCs w:val="24"/>
    </w:rPr>
  </w:style>
  <w:style w:type="character" w:customStyle="1" w:styleId="ListLabel165">
    <w:name w:val="ListLabel 165"/>
    <w:qFormat/>
    <w:rPr>
      <w:b/>
      <w:i w:val="0"/>
      <w:sz w:val="24"/>
      <w:szCs w:val="24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168">
    <w:name w:val="ListLabel 168"/>
    <w:qFormat/>
    <w:rPr>
      <w:b/>
      <w:i w:val="0"/>
      <w:sz w:val="22"/>
      <w:szCs w:val="24"/>
    </w:rPr>
  </w:style>
  <w:style w:type="character" w:customStyle="1" w:styleId="ListLabel169">
    <w:name w:val="ListLabel 169"/>
    <w:qFormat/>
    <w:rPr>
      <w:b w:val="0"/>
      <w:i w:val="0"/>
      <w:sz w:val="24"/>
      <w:szCs w:val="24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imes New Roman" w:hAnsi="Times New Roman"/>
      <w:b w:val="0"/>
      <w:i w:val="0"/>
      <w:sz w:val="21"/>
      <w:szCs w:val="24"/>
    </w:rPr>
  </w:style>
  <w:style w:type="character" w:customStyle="1" w:styleId="ListLabel180">
    <w:name w:val="ListLabel 180"/>
    <w:qFormat/>
    <w:rPr>
      <w:b w:val="0"/>
      <w:i w:val="0"/>
      <w:sz w:val="21"/>
      <w:szCs w:val="24"/>
    </w:rPr>
  </w:style>
  <w:style w:type="character" w:customStyle="1" w:styleId="ListLabel181">
    <w:name w:val="ListLabel 181"/>
    <w:qFormat/>
    <w:rPr>
      <w:b/>
      <w:i w:val="0"/>
      <w:sz w:val="24"/>
      <w:szCs w:val="24"/>
    </w:rPr>
  </w:style>
  <w:style w:type="character" w:customStyle="1" w:styleId="ListLabel182">
    <w:name w:val="ListLabel 182"/>
    <w:qFormat/>
    <w:rPr>
      <w:b w:val="0"/>
    </w:rPr>
  </w:style>
  <w:style w:type="character" w:customStyle="1" w:styleId="ListLabel183">
    <w:name w:val="ListLabel 183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184">
    <w:name w:val="ListLabel 184"/>
    <w:qFormat/>
    <w:rPr>
      <w:b/>
      <w:i w:val="0"/>
      <w:sz w:val="22"/>
      <w:szCs w:val="24"/>
    </w:rPr>
  </w:style>
  <w:style w:type="character" w:customStyle="1" w:styleId="ListLabel185">
    <w:name w:val="ListLabel 185"/>
    <w:qFormat/>
    <w:rPr>
      <w:b w:val="0"/>
      <w:i w:val="0"/>
      <w:sz w:val="24"/>
      <w:szCs w:val="24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Times New Roman" w:hAnsi="Times New Roman"/>
      <w:b w:val="0"/>
      <w:i w:val="0"/>
      <w:sz w:val="21"/>
      <w:szCs w:val="24"/>
    </w:rPr>
  </w:style>
  <w:style w:type="character" w:customStyle="1" w:styleId="ListLabel196">
    <w:name w:val="ListLabel 196"/>
    <w:qFormat/>
    <w:rPr>
      <w:b w:val="0"/>
      <w:i w:val="0"/>
      <w:sz w:val="21"/>
      <w:szCs w:val="24"/>
    </w:rPr>
  </w:style>
  <w:style w:type="character" w:customStyle="1" w:styleId="ListLabel197">
    <w:name w:val="ListLabel 197"/>
    <w:qFormat/>
    <w:rPr>
      <w:b/>
      <w:i w:val="0"/>
      <w:sz w:val="24"/>
      <w:szCs w:val="24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200">
    <w:name w:val="ListLabel 200"/>
    <w:qFormat/>
    <w:rPr>
      <w:b/>
      <w:i w:val="0"/>
      <w:sz w:val="22"/>
      <w:szCs w:val="24"/>
    </w:rPr>
  </w:style>
  <w:style w:type="character" w:customStyle="1" w:styleId="ListLabel201">
    <w:name w:val="ListLabel 201"/>
    <w:qFormat/>
    <w:rPr>
      <w:b w:val="0"/>
      <w:i w:val="0"/>
      <w:sz w:val="24"/>
      <w:szCs w:val="24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/>
      <w:b w:val="0"/>
      <w:i w:val="0"/>
      <w:sz w:val="21"/>
      <w:szCs w:val="24"/>
    </w:rPr>
  </w:style>
  <w:style w:type="character" w:customStyle="1" w:styleId="ListLabel212">
    <w:name w:val="ListLabel 212"/>
    <w:qFormat/>
    <w:rPr>
      <w:b w:val="0"/>
      <w:i w:val="0"/>
      <w:sz w:val="21"/>
      <w:szCs w:val="24"/>
    </w:rPr>
  </w:style>
  <w:style w:type="character" w:customStyle="1" w:styleId="ListLabel213">
    <w:name w:val="ListLabel 213"/>
    <w:qFormat/>
    <w:rPr>
      <w:b/>
      <w:i w:val="0"/>
      <w:sz w:val="24"/>
      <w:szCs w:val="24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ascii="Times New Roman" w:hAnsi="Times New Roman"/>
      <w:b w:val="0"/>
      <w:i w:val="0"/>
      <w:sz w:val="22"/>
      <w:szCs w:val="24"/>
    </w:rPr>
  </w:style>
  <w:style w:type="character" w:customStyle="1" w:styleId="ListLabel216">
    <w:name w:val="ListLabel 216"/>
    <w:qFormat/>
    <w:rPr>
      <w:b/>
      <w:i w:val="0"/>
      <w:sz w:val="22"/>
      <w:szCs w:val="24"/>
    </w:rPr>
  </w:style>
  <w:style w:type="character" w:customStyle="1" w:styleId="ListLabel217">
    <w:name w:val="ListLabel 217"/>
    <w:qFormat/>
    <w:rPr>
      <w:b w:val="0"/>
      <w:i w:val="0"/>
      <w:sz w:val="24"/>
      <w:szCs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sz w:val="22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ny"/>
    <w:qFormat/>
    <w:pPr>
      <w:overflowPunct w:val="0"/>
      <w:textAlignment w:val="baseline"/>
    </w:pPr>
    <w:rPr>
      <w:sz w:val="24"/>
      <w:szCs w:val="24"/>
      <w:lang w:val="en-US"/>
    </w:rPr>
  </w:style>
  <w:style w:type="paragraph" w:styleId="Tekstprzypisukocowego">
    <w:name w:val="endnote text"/>
    <w:basedOn w:val="Normalny"/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Text">
    <w:name w:val="Table Text"/>
    <w:qFormat/>
    <w:rPr>
      <w:rFonts w:ascii="Arial" w:eastAsia="Times New Roman" w:hAnsi="Arial" w:cs="Arial"/>
      <w:color w:val="000000"/>
      <w:szCs w:val="20"/>
    </w:rPr>
  </w:style>
  <w:style w:type="paragraph" w:customStyle="1" w:styleId="Standard">
    <w:name w:val="Standard"/>
    <w:basedOn w:val="Normalny"/>
    <w:qFormat/>
    <w:pPr>
      <w:tabs>
        <w:tab w:val="left" w:pos="1134"/>
      </w:tabs>
      <w:spacing w:line="360" w:lineRule="auto"/>
      <w:jc w:val="both"/>
    </w:pPr>
    <w:rPr>
      <w:sz w:val="22"/>
    </w:rPr>
  </w:style>
  <w:style w:type="numbering" w:customStyle="1" w:styleId="WW8Num2">
    <w:name w:val="WW8Num2"/>
    <w:qFormat/>
  </w:style>
  <w:style w:type="character" w:styleId="Odwoanieprzypisukocowego">
    <w:name w:val="endnote reference"/>
    <w:basedOn w:val="Domylnaczcionkaakapitu"/>
    <w:uiPriority w:val="99"/>
    <w:semiHidden/>
    <w:unhideWhenUsed/>
    <w:rsid w:val="00856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1726-6D7A-4967-9B3F-60B9C4C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4701</TotalTime>
  <Pages>15</Pages>
  <Words>3239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Jarosław Wawrzyniak</cp:lastModifiedBy>
  <cp:revision>198</cp:revision>
  <cp:lastPrinted>2019-04-23T13:11:00Z</cp:lastPrinted>
  <dcterms:created xsi:type="dcterms:W3CDTF">2017-09-14T10:46:00Z</dcterms:created>
  <dcterms:modified xsi:type="dcterms:W3CDTF">2021-12-14T11:43:00Z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